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3373" w14:textId="77777777" w:rsidR="00C51936" w:rsidRDefault="00000000">
      <w:pPr>
        <w:pStyle w:val="af4"/>
        <w:numPr>
          <w:ilvl w:val="0"/>
          <w:numId w:val="2"/>
        </w:numPr>
        <w:rPr>
          <w:rFonts w:ascii="Arial" w:hAnsi="Arial" w:cs="Arial"/>
          <w:b/>
          <w:sz w:val="22"/>
        </w:rPr>
      </w:pPr>
      <w:bookmarkStart w:id="0" w:name="_Toc141498527"/>
      <w:bookmarkStart w:id="1" w:name="_Toc141498655"/>
      <w:bookmarkStart w:id="2" w:name="_Toc142449874"/>
      <w:bookmarkStart w:id="3" w:name="_Toc141498566"/>
      <w:bookmarkStart w:id="4" w:name="_Toc141498654"/>
      <w:bookmarkStart w:id="5" w:name="_Toc141498528"/>
      <w:bookmarkStart w:id="6" w:name="_Toc141498565"/>
      <w:bookmarkStart w:id="7" w:name="_Toc142449873"/>
      <w:bookmarkStart w:id="8" w:name="_Toc141242095"/>
      <w:r>
        <w:rPr>
          <w:rFonts w:ascii="Arial" w:hAnsi="Arial" w:cs="Arial"/>
          <w:b/>
          <w:sz w:val="22"/>
        </w:rPr>
        <w:t>Contact Information</w:t>
      </w:r>
    </w:p>
    <w:p w14:paraId="15B293A1" w14:textId="77777777" w:rsidR="00C51936" w:rsidRDefault="00C51936">
      <w:pPr>
        <w:rPr>
          <w:rFonts w:ascii="Arial" w:hAnsi="Arial" w:cs="Arial"/>
          <w:color w:val="FF0000"/>
          <w:sz w:val="16"/>
        </w:rPr>
      </w:pPr>
    </w:p>
    <w:tbl>
      <w:tblPr>
        <w:tblStyle w:val="af"/>
        <w:tblW w:w="14742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0"/>
        <w:gridCol w:w="5670"/>
      </w:tblGrid>
      <w:tr w:rsidR="00C51936" w14:paraId="4B87A95B" w14:textId="77777777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7ED63A96" w14:textId="77777777" w:rsidR="00C51936" w:rsidRDefault="0000000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Company name:</w:t>
            </w:r>
          </w:p>
        </w:tc>
        <w:tc>
          <w:tcPr>
            <w:tcW w:w="5670" w:type="dxa"/>
            <w:vAlign w:val="center"/>
          </w:tcPr>
          <w:p w14:paraId="7B92880C" w14:textId="77777777" w:rsidR="00C51936" w:rsidRDefault="00000000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/>
                <w:sz w:val="16"/>
                <w:lang w:eastAsia="zh-CN"/>
              </w:rPr>
              <w:t xml:space="preserve">Wuhan </w:t>
            </w:r>
            <w:proofErr w:type="spellStart"/>
            <w:r>
              <w:rPr>
                <w:rFonts w:ascii="Arial" w:eastAsiaTheme="minorEastAsia" w:hAnsi="Arial" w:cs="Arial"/>
                <w:sz w:val="16"/>
                <w:lang w:eastAsia="zh-CN"/>
              </w:rPr>
              <w:t>Qiwu</w:t>
            </w:r>
            <w:proofErr w:type="spellEnd"/>
            <w:r>
              <w:rPr>
                <w:rFonts w:ascii="Arial" w:eastAsiaTheme="minorEastAsia" w:hAnsi="Arial" w:cs="Arial"/>
                <w:sz w:val="16"/>
                <w:lang w:eastAsia="zh-CN"/>
              </w:rPr>
              <w:t xml:space="preserve"> Technology</w:t>
            </w:r>
          </w:p>
        </w:tc>
        <w:tc>
          <w:tcPr>
            <w:tcW w:w="5670" w:type="dxa"/>
            <w:vAlign w:val="center"/>
          </w:tcPr>
          <w:p w14:paraId="3F7A226E" w14:textId="77777777" w:rsidR="00C51936" w:rsidRDefault="00C51936">
            <w:pPr>
              <w:rPr>
                <w:rFonts w:eastAsiaTheme="minorEastAsia"/>
                <w:bCs/>
                <w:color w:val="002060"/>
                <w:sz w:val="24"/>
                <w:szCs w:val="24"/>
                <w:lang w:eastAsia="zh-CN"/>
              </w:rPr>
            </w:pPr>
          </w:p>
        </w:tc>
      </w:tr>
      <w:tr w:rsidR="00C51936" w14:paraId="3FEDF67A" w14:textId="77777777">
        <w:trPr>
          <w:trHeight w:val="28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2E78E845" w14:textId="77777777" w:rsidR="00C51936" w:rsidRDefault="0000000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Company address:</w:t>
            </w:r>
          </w:p>
        </w:tc>
        <w:tc>
          <w:tcPr>
            <w:tcW w:w="5670" w:type="dxa"/>
            <w:vAlign w:val="center"/>
          </w:tcPr>
          <w:p w14:paraId="6F735B3B" w14:textId="77777777" w:rsidR="00C51936" w:rsidRDefault="00000000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/>
                <w:sz w:val="16"/>
                <w:lang w:eastAsia="zh-CN"/>
              </w:rPr>
              <w:t xml:space="preserve">ADD: 3 / F, Creative workshop, No.04, District D, Creative world, No.16 </w:t>
            </w:r>
            <w:proofErr w:type="spellStart"/>
            <w:r>
              <w:rPr>
                <w:rFonts w:ascii="Arial" w:eastAsiaTheme="minorEastAsia" w:hAnsi="Arial" w:cs="Arial"/>
                <w:sz w:val="16"/>
                <w:lang w:eastAsia="zh-CN"/>
              </w:rPr>
              <w:t>Yezhihu</w:t>
            </w:r>
            <w:proofErr w:type="spellEnd"/>
            <w:r>
              <w:rPr>
                <w:rFonts w:ascii="Arial" w:eastAsiaTheme="minorEastAsia" w:hAnsi="Arial" w:cs="Arial"/>
                <w:sz w:val="16"/>
                <w:lang w:eastAsia="zh-CN"/>
              </w:rPr>
              <w:t xml:space="preserve"> West Road, </w:t>
            </w:r>
            <w:proofErr w:type="spellStart"/>
            <w:r>
              <w:rPr>
                <w:rFonts w:ascii="Arial" w:eastAsiaTheme="minorEastAsia" w:hAnsi="Arial" w:cs="Arial"/>
                <w:sz w:val="16"/>
                <w:lang w:eastAsia="zh-CN"/>
              </w:rPr>
              <w:t>Hongshan</w:t>
            </w:r>
            <w:proofErr w:type="spellEnd"/>
            <w:r>
              <w:rPr>
                <w:rFonts w:ascii="Arial" w:eastAsiaTheme="minorEastAsia" w:hAnsi="Arial" w:cs="Arial"/>
                <w:sz w:val="16"/>
                <w:lang w:eastAsia="zh-CN"/>
              </w:rPr>
              <w:t xml:space="preserve"> District, Wuhan City, Hubei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sz w:val="16"/>
                <w:lang w:eastAsia="zh-CN"/>
              </w:rPr>
              <w:t>Province,PRC</w:t>
            </w:r>
            <w:proofErr w:type="spellEnd"/>
            <w:proofErr w:type="gramEnd"/>
            <w:r>
              <w:rPr>
                <w:rFonts w:ascii="Arial" w:eastAsiaTheme="minorEastAsia" w:hAnsi="Arial" w:cs="Arial"/>
                <w:sz w:val="16"/>
                <w:lang w:eastAsia="zh-CN"/>
              </w:rPr>
              <w:t>(China)</w:t>
            </w:r>
          </w:p>
        </w:tc>
        <w:tc>
          <w:tcPr>
            <w:tcW w:w="5670" w:type="dxa"/>
            <w:vAlign w:val="center"/>
          </w:tcPr>
          <w:p w14:paraId="377FE12B" w14:textId="77777777" w:rsidR="00C51936" w:rsidRDefault="00C51936">
            <w:pPr>
              <w:rPr>
                <w:bCs/>
                <w:color w:val="002060"/>
              </w:rPr>
            </w:pPr>
          </w:p>
        </w:tc>
      </w:tr>
      <w:tr w:rsidR="00C51936" w14:paraId="3A06C87A" w14:textId="77777777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27158794" w14:textId="77777777" w:rsidR="00C51936" w:rsidRDefault="0000000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Contact person name:</w:t>
            </w:r>
          </w:p>
        </w:tc>
        <w:tc>
          <w:tcPr>
            <w:tcW w:w="5670" w:type="dxa"/>
            <w:vAlign w:val="center"/>
          </w:tcPr>
          <w:p w14:paraId="7FFF09C2" w14:textId="77777777" w:rsidR="00C51936" w:rsidRDefault="00000000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 xml:space="preserve">Chen </w:t>
            </w:r>
            <w:proofErr w:type="spellStart"/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junjie</w:t>
            </w:r>
            <w:proofErr w:type="spellEnd"/>
          </w:p>
        </w:tc>
        <w:tc>
          <w:tcPr>
            <w:tcW w:w="5670" w:type="dxa"/>
            <w:vAlign w:val="center"/>
          </w:tcPr>
          <w:p w14:paraId="7626653D" w14:textId="77777777" w:rsidR="00C51936" w:rsidRDefault="00C51936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</w:tr>
      <w:tr w:rsidR="00C51936" w14:paraId="611C875B" w14:textId="77777777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3145B8C7" w14:textId="77777777" w:rsidR="00C51936" w:rsidRDefault="00000000">
            <w:pPr>
              <w:pStyle w:val="af4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Position:</w:t>
            </w:r>
          </w:p>
        </w:tc>
        <w:tc>
          <w:tcPr>
            <w:tcW w:w="5670" w:type="dxa"/>
            <w:vAlign w:val="center"/>
          </w:tcPr>
          <w:p w14:paraId="5ACE7692" w14:textId="77777777" w:rsidR="00C51936" w:rsidRDefault="00000000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SQE</w:t>
            </w:r>
          </w:p>
        </w:tc>
        <w:tc>
          <w:tcPr>
            <w:tcW w:w="5670" w:type="dxa"/>
            <w:vAlign w:val="center"/>
          </w:tcPr>
          <w:p w14:paraId="3DA7956F" w14:textId="77777777" w:rsidR="00C51936" w:rsidRDefault="00C51936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</w:tr>
      <w:tr w:rsidR="00C51936" w14:paraId="0D57B3B0" w14:textId="77777777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1E81AB91" w14:textId="77777777" w:rsidR="00C51936" w:rsidRDefault="00000000">
            <w:pPr>
              <w:pStyle w:val="af4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E-mail address:</w:t>
            </w:r>
          </w:p>
        </w:tc>
        <w:tc>
          <w:tcPr>
            <w:tcW w:w="5670" w:type="dxa"/>
            <w:vAlign w:val="center"/>
          </w:tcPr>
          <w:p w14:paraId="6F9F96AA" w14:textId="77777777" w:rsidR="00C51936" w:rsidRDefault="000000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chenjunjie@igpsport.com</w:t>
            </w:r>
          </w:p>
        </w:tc>
        <w:tc>
          <w:tcPr>
            <w:tcW w:w="5670" w:type="dxa"/>
            <w:vAlign w:val="center"/>
          </w:tcPr>
          <w:p w14:paraId="5863F26A" w14:textId="77777777" w:rsidR="00C51936" w:rsidRDefault="00C51936">
            <w:pPr>
              <w:rPr>
                <w:rFonts w:ascii="Arial" w:hAnsi="Arial" w:cs="Arial"/>
                <w:sz w:val="16"/>
              </w:rPr>
            </w:pPr>
          </w:p>
        </w:tc>
      </w:tr>
      <w:tr w:rsidR="00C51936" w14:paraId="34498BE9" w14:textId="77777777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78951EFB" w14:textId="77777777" w:rsidR="00C51936" w:rsidRDefault="00000000">
            <w:pPr>
              <w:pStyle w:val="af4"/>
              <w:numPr>
                <w:ilvl w:val="0"/>
                <w:numId w:val="3"/>
              </w:num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Telephone number:</w:t>
            </w:r>
          </w:p>
        </w:tc>
        <w:tc>
          <w:tcPr>
            <w:tcW w:w="5670" w:type="dxa"/>
            <w:vAlign w:val="center"/>
          </w:tcPr>
          <w:p w14:paraId="0BD27E4B" w14:textId="77777777" w:rsidR="00C51936" w:rsidRDefault="00000000">
            <w:pPr>
              <w:rPr>
                <w:rFonts w:ascii="Arial" w:eastAsia="宋体" w:hAnsi="Arial" w:cs="Arial"/>
                <w:sz w:val="16"/>
                <w:lang w:eastAsia="zh-CN"/>
              </w:rPr>
            </w:pPr>
            <w:r>
              <w:rPr>
                <w:rFonts w:ascii="Verdana" w:hAnsi="Verdana"/>
                <w:color w:val="000000"/>
              </w:rPr>
              <w:t>15</w:t>
            </w:r>
            <w:r>
              <w:rPr>
                <w:rFonts w:ascii="Verdana" w:eastAsia="宋体" w:hAnsi="Verdana" w:hint="eastAsia"/>
                <w:color w:val="000000"/>
                <w:lang w:eastAsia="zh-CN"/>
              </w:rPr>
              <w:t>927128006</w:t>
            </w:r>
          </w:p>
        </w:tc>
        <w:tc>
          <w:tcPr>
            <w:tcW w:w="5670" w:type="dxa"/>
            <w:vAlign w:val="center"/>
          </w:tcPr>
          <w:p w14:paraId="2543C782" w14:textId="77777777" w:rsidR="00C51936" w:rsidRDefault="00C51936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</w:tr>
      <w:tr w:rsidR="00C51936" w14:paraId="1B748552" w14:textId="77777777">
        <w:trPr>
          <w:trHeight w:val="260"/>
        </w:trPr>
        <w:tc>
          <w:tcPr>
            <w:tcW w:w="3402" w:type="dxa"/>
            <w:shd w:val="clear" w:color="auto" w:fill="C6D9F1" w:themeFill="text2" w:themeFillTint="33"/>
            <w:vAlign w:val="center"/>
          </w:tcPr>
          <w:p w14:paraId="048940A4" w14:textId="77777777" w:rsidR="00C51936" w:rsidRDefault="0000000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Distributor: </w:t>
            </w:r>
          </w:p>
        </w:tc>
        <w:tc>
          <w:tcPr>
            <w:tcW w:w="5670" w:type="dxa"/>
            <w:vAlign w:val="center"/>
          </w:tcPr>
          <w:p w14:paraId="208182A3" w14:textId="77777777" w:rsidR="00C51936" w:rsidRDefault="00000000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lang w:eastAsia="zh-CN"/>
              </w:rPr>
              <w:t>Avnet</w:t>
            </w:r>
          </w:p>
        </w:tc>
        <w:tc>
          <w:tcPr>
            <w:tcW w:w="5670" w:type="dxa"/>
            <w:vAlign w:val="center"/>
          </w:tcPr>
          <w:p w14:paraId="237D5D64" w14:textId="77777777" w:rsidR="00C51936" w:rsidRDefault="00C51936">
            <w:pPr>
              <w:rPr>
                <w:rFonts w:ascii="Arial" w:eastAsiaTheme="minorEastAsia" w:hAnsi="Arial" w:cs="Arial"/>
                <w:sz w:val="16"/>
                <w:lang w:eastAsia="zh-CN"/>
              </w:rPr>
            </w:pPr>
          </w:p>
        </w:tc>
      </w:tr>
    </w:tbl>
    <w:p w14:paraId="602B52E9" w14:textId="77777777" w:rsidR="00C51936" w:rsidRDefault="00C51936">
      <w:pPr>
        <w:rPr>
          <w:rFonts w:ascii="Arial" w:hAnsi="Arial" w:cs="Arial"/>
          <w:sz w:val="16"/>
        </w:rPr>
      </w:pPr>
    </w:p>
    <w:p w14:paraId="7918905B" w14:textId="77777777" w:rsidR="00C51936" w:rsidRDefault="00C51936">
      <w:pPr>
        <w:rPr>
          <w:rFonts w:ascii="Arial" w:hAnsi="Arial" w:cs="Arial"/>
          <w:sz w:val="16"/>
        </w:rPr>
      </w:pPr>
    </w:p>
    <w:p w14:paraId="3E66D97C" w14:textId="77777777" w:rsidR="00C51936" w:rsidRDefault="00000000">
      <w:pPr>
        <w:pStyle w:val="af4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Problem description</w:t>
      </w:r>
    </w:p>
    <w:p w14:paraId="0AB24F94" w14:textId="77777777" w:rsidR="00C51936" w:rsidRDefault="00C51936">
      <w:pPr>
        <w:rPr>
          <w:rFonts w:ascii="Arial" w:hAnsi="Arial" w:cs="Arial"/>
          <w:b/>
          <w:sz w:val="16"/>
          <w:szCs w:val="16"/>
        </w:rPr>
      </w:pPr>
    </w:p>
    <w:tbl>
      <w:tblPr>
        <w:tblStyle w:val="af"/>
        <w:tblW w:w="57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1915"/>
      </w:tblGrid>
      <w:tr w:rsidR="00C51936" w14:paraId="6B4BC6BD" w14:textId="77777777">
        <w:trPr>
          <w:trHeight w:val="32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A398F5" w14:textId="77777777" w:rsidR="00C51936" w:rsidRDefault="000000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Nordic Semiconductor part number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F80D" w14:textId="77777777" w:rsidR="00C51936" w:rsidRDefault="00000000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RF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52840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-Q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AA-R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/NORDIC</w:t>
            </w:r>
          </w:p>
        </w:tc>
      </w:tr>
      <w:tr w:rsidR="00C51936" w14:paraId="3B4481B6" w14:textId="77777777">
        <w:trPr>
          <w:trHeight w:val="32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142D74" w14:textId="77777777" w:rsidR="00C51936" w:rsidRDefault="000000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Manufactured Volume: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175" w14:textId="77777777" w:rsidR="00C51936" w:rsidRDefault="00000000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NA</w:t>
            </w:r>
          </w:p>
        </w:tc>
      </w:tr>
      <w:tr w:rsidR="00C51936" w14:paraId="77F11521" w14:textId="77777777">
        <w:trPr>
          <w:trHeight w:val="32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310367" w14:textId="77777777" w:rsidR="00C51936" w:rsidRDefault="000000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Failure rate: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608E" w14:textId="77777777" w:rsidR="00C51936" w:rsidRDefault="00000000">
            <w:pP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NA</w:t>
            </w:r>
          </w:p>
        </w:tc>
      </w:tr>
    </w:tbl>
    <w:p w14:paraId="76C48241" w14:textId="77777777" w:rsidR="00C51936" w:rsidRDefault="00C51936">
      <w:pPr>
        <w:rPr>
          <w:rFonts w:ascii="Arial" w:hAnsi="Arial" w:cs="Arial"/>
          <w:b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643"/>
      </w:tblGrid>
      <w:tr w:rsidR="00C51936" w14:paraId="5D4FDF91" w14:textId="77777777">
        <w:tc>
          <w:tcPr>
            <w:tcW w:w="3652" w:type="dxa"/>
          </w:tcPr>
          <w:p w14:paraId="6BC5EDC6" w14:textId="77777777" w:rsidR="00C51936" w:rsidRDefault="000000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General impact assessment (tick one):</w:t>
            </w:r>
          </w:p>
        </w:tc>
        <w:tc>
          <w:tcPr>
            <w:tcW w:w="4643" w:type="dxa"/>
          </w:tcPr>
          <w:p w14:paraId="233FB001" w14:textId="77777777" w:rsidR="00C51936" w:rsidRDefault="000000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Impact on final application (tick one):</w:t>
            </w:r>
          </w:p>
        </w:tc>
      </w:tr>
      <w:tr w:rsidR="00C51936" w14:paraId="01492E40" w14:textId="77777777">
        <w:tc>
          <w:tcPr>
            <w:tcW w:w="3652" w:type="dxa"/>
          </w:tcPr>
          <w:tbl>
            <w:tblPr>
              <w:tblStyle w:val="af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976"/>
            </w:tblGrid>
            <w:tr w:rsidR="00C51936" w14:paraId="2B13FF9A" w14:textId="77777777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0A945" w14:textId="77777777" w:rsidR="00C51936" w:rsidRDefault="00C5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37AAB5FA" w14:textId="77777777" w:rsidR="00C51936" w:rsidRDefault="000000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Low</w:t>
                  </w:r>
                </w:p>
              </w:tc>
            </w:tr>
            <w:tr w:rsidR="00C51936" w14:paraId="3AD11B09" w14:textId="77777777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1913C" w14:textId="77777777" w:rsidR="00C51936" w:rsidRDefault="00000000">
                  <w:pPr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b/>
                      <w:sz w:val="16"/>
                      <w:szCs w:val="16"/>
                      <w:lang w:eastAsia="zh-CN"/>
                    </w:rPr>
                    <w:t>Y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236D7FEB" w14:textId="77777777" w:rsidR="00C51936" w:rsidRDefault="000000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High</w:t>
                  </w:r>
                </w:p>
              </w:tc>
            </w:tr>
            <w:tr w:rsidR="00C51936" w14:paraId="29662C88" w14:textId="77777777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6F8BF" w14:textId="77777777" w:rsidR="00C51936" w:rsidRDefault="00C51936">
                  <w:pPr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3D816E03" w14:textId="77777777" w:rsidR="00C51936" w:rsidRDefault="000000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Production Line Stopped</w:t>
                  </w:r>
                </w:p>
              </w:tc>
            </w:tr>
            <w:tr w:rsidR="00C51936" w14:paraId="3FEFCA0E" w14:textId="77777777">
              <w:tc>
                <w:tcPr>
                  <w:tcW w:w="421" w:type="dxa"/>
                  <w:tcBorders>
                    <w:top w:val="single" w:sz="4" w:space="0" w:color="auto"/>
                  </w:tcBorders>
                </w:tcPr>
                <w:p w14:paraId="4FC713CE" w14:textId="77777777" w:rsidR="00C51936" w:rsidRDefault="00C519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</w:tcBorders>
                </w:tcPr>
                <w:p w14:paraId="234F9ABB" w14:textId="77777777" w:rsidR="00C51936" w:rsidRDefault="00C519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D2757EB" w14:textId="77777777" w:rsidR="00C51936" w:rsidRDefault="00C519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2978"/>
            </w:tblGrid>
            <w:tr w:rsidR="00C51936" w14:paraId="51945415" w14:textId="77777777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4D499" w14:textId="77777777" w:rsidR="00C51936" w:rsidRDefault="00C51936">
                  <w:pPr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4C3CBFBB" w14:textId="77777777" w:rsidR="00C51936" w:rsidRDefault="000000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Performance reduction</w:t>
                  </w:r>
                </w:p>
              </w:tc>
            </w:tr>
            <w:tr w:rsidR="00C51936" w14:paraId="0D4B984F" w14:textId="77777777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A79BA" w14:textId="77777777" w:rsidR="00C51936" w:rsidRDefault="00000000">
                  <w:pPr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Theme="minorEastAsia" w:hAnsi="Arial" w:cs="Arial" w:hint="eastAsia"/>
                      <w:b/>
                      <w:sz w:val="16"/>
                      <w:szCs w:val="16"/>
                      <w:lang w:eastAsia="zh-CN"/>
                    </w:rPr>
                    <w:t>Y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9CCB515" w14:textId="77777777" w:rsidR="00C51936" w:rsidRDefault="000000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Failing application</w:t>
                  </w:r>
                </w:p>
              </w:tc>
            </w:tr>
            <w:tr w:rsidR="00C51936" w14:paraId="2225D143" w14:textId="77777777">
              <w:trPr>
                <w:trHeight w:val="24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ED296" w14:textId="77777777" w:rsidR="00C51936" w:rsidRDefault="00C5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41818DB3" w14:textId="77777777" w:rsidR="00C51936" w:rsidRDefault="000000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Other</w:t>
                  </w:r>
                </w:p>
              </w:tc>
            </w:tr>
          </w:tbl>
          <w:p w14:paraId="1FD9CAE3" w14:textId="77777777" w:rsidR="00C51936" w:rsidRDefault="00C519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936" w14:paraId="244AF7CC" w14:textId="77777777">
        <w:tc>
          <w:tcPr>
            <w:tcW w:w="3652" w:type="dxa"/>
          </w:tcPr>
          <w:p w14:paraId="6F80012C" w14:textId="77777777" w:rsidR="00C51936" w:rsidRDefault="000000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Production stage of failure (tick one):</w:t>
            </w:r>
          </w:p>
        </w:tc>
        <w:tc>
          <w:tcPr>
            <w:tcW w:w="4643" w:type="dxa"/>
          </w:tcPr>
          <w:p w14:paraId="1CB9F078" w14:textId="77777777" w:rsidR="00C51936" w:rsidRDefault="0000000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Process information (tick all that applies):</w:t>
            </w:r>
          </w:p>
        </w:tc>
      </w:tr>
      <w:tr w:rsidR="00C51936" w14:paraId="1769BE4E" w14:textId="77777777">
        <w:tc>
          <w:tcPr>
            <w:tcW w:w="3652" w:type="dxa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976"/>
            </w:tblGrid>
            <w:tr w:rsidR="00C51936" w14:paraId="7E1F09F0" w14:textId="77777777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11C88" w14:textId="77777777" w:rsidR="00C51936" w:rsidRDefault="00C5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A807BEE" w14:textId="77777777" w:rsidR="00C51936" w:rsidRDefault="00000000">
                  <w:pPr>
                    <w:pStyle w:val="aa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Preproduction</w:t>
                  </w:r>
                </w:p>
              </w:tc>
            </w:tr>
            <w:tr w:rsidR="00C51936" w14:paraId="74CD33EA" w14:textId="77777777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D2A09" w14:textId="77777777" w:rsidR="00C51936" w:rsidRDefault="00C51936">
                  <w:pPr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4D259D5" w14:textId="77777777" w:rsidR="00C51936" w:rsidRDefault="00000000">
                  <w:pPr>
                    <w:pStyle w:val="aa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Volume production</w:t>
                  </w:r>
                </w:p>
              </w:tc>
            </w:tr>
            <w:tr w:rsidR="00C51936" w14:paraId="0214D431" w14:textId="77777777">
              <w:trPr>
                <w:trHeight w:val="26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D9BA7" w14:textId="77777777" w:rsidR="00C51936" w:rsidRDefault="0000000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5F595B6A" w14:textId="77777777" w:rsidR="00C51936" w:rsidRDefault="0000000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Field Return</w:t>
                  </w:r>
                </w:p>
              </w:tc>
            </w:tr>
          </w:tbl>
          <w:p w14:paraId="741D17BE" w14:textId="77777777" w:rsidR="00C51936" w:rsidRDefault="00C519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2978"/>
            </w:tblGrid>
            <w:tr w:rsidR="00C51936" w14:paraId="3254DF33" w14:textId="77777777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4B9DB" w14:textId="77777777" w:rsidR="00C51936" w:rsidRDefault="00C5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6AFACB44" w14:textId="77777777" w:rsidR="00C51936" w:rsidRDefault="00000000">
                  <w:pPr>
                    <w:pStyle w:val="aa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Pre-mount programming</w:t>
                  </w:r>
                </w:p>
              </w:tc>
            </w:tr>
            <w:tr w:rsidR="00C51936" w14:paraId="6A014E10" w14:textId="77777777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365CA" w14:textId="77777777" w:rsidR="00C51936" w:rsidRDefault="00000000">
                  <w:pPr>
                    <w:jc w:val="center"/>
                    <w:rPr>
                      <w:rFonts w:ascii="Arial" w:eastAsiaTheme="minorEastAsia" w:hAnsi="Arial" w:cs="Arial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0664F46B" w14:textId="77777777" w:rsidR="00C51936" w:rsidRDefault="00000000">
                  <w:pPr>
                    <w:pStyle w:val="aa"/>
                    <w:spacing w:before="40" w:after="4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On-board Programming</w:t>
                  </w:r>
                </w:p>
              </w:tc>
            </w:tr>
            <w:tr w:rsidR="00C51936" w14:paraId="6C1833DC" w14:textId="77777777">
              <w:trPr>
                <w:trHeight w:val="26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CA78F" w14:textId="77777777" w:rsidR="00C51936" w:rsidRDefault="00C5193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14:paraId="1954FA6F" w14:textId="77777777" w:rsidR="00C51936" w:rsidRDefault="00C5193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78A8052" w14:textId="77777777" w:rsidR="00C51936" w:rsidRDefault="00C519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EB67B32" w14:textId="77777777" w:rsidR="00C51936" w:rsidRDefault="00C51936">
      <w:pPr>
        <w:rPr>
          <w:rFonts w:ascii="Arial" w:hAnsi="Arial" w:cs="Arial"/>
          <w:b/>
          <w:sz w:val="16"/>
          <w:szCs w:val="16"/>
        </w:rPr>
      </w:pPr>
    </w:p>
    <w:p w14:paraId="49A1043B" w14:textId="77777777" w:rsidR="00C51936" w:rsidRDefault="00C51936">
      <w:pPr>
        <w:rPr>
          <w:rFonts w:ascii="Arial" w:hAnsi="Arial" w:cs="Arial"/>
          <w:b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9072"/>
      </w:tblGrid>
      <w:tr w:rsidR="00C51936" w14:paraId="6B968F1D" w14:textId="77777777">
        <w:trPr>
          <w:trHeight w:val="4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2C27D2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Detailed problem description and symptoms:</w:t>
            </w:r>
          </w:p>
          <w:p w14:paraId="56007BB4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&lt;Please provide as much information as possible – internal analysis reports etc.&gt;</w:t>
            </w:r>
          </w:p>
        </w:tc>
      </w:tr>
      <w:tr w:rsidR="00C51936" w14:paraId="2F4DC5D5" w14:textId="77777777">
        <w:trPr>
          <w:trHeight w:val="10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D4CDD" w14:textId="77777777" w:rsidR="00C51936" w:rsidRDefault="00000000">
            <w:pPr>
              <w:spacing w:after="150" w:line="255" w:lineRule="atLeast"/>
              <w:rPr>
                <w:rFonts w:ascii="Trebuchet MS" w:eastAsia="宋体" w:hAnsi="Trebuchet MS" w:cs="宋体"/>
                <w:color w:val="000000"/>
                <w:lang w:eastAsia="zh-CN"/>
              </w:rPr>
            </w:pPr>
            <w:r>
              <w:rPr>
                <w:rFonts w:ascii="Trebuchet MS" w:eastAsia="宋体" w:hAnsi="Trebuchet MS" w:cs="宋体"/>
                <w:color w:val="000000"/>
                <w:lang w:eastAsia="zh-CN"/>
              </w:rPr>
              <w:t>Failure descriptio</w:t>
            </w:r>
            <w:r>
              <w:rPr>
                <w:rFonts w:ascii="Trebuchet MS" w:eastAsia="宋体" w:hAnsi="Trebuchet MS" w:cs="宋体" w:hint="eastAsia"/>
                <w:color w:val="000000"/>
                <w:lang w:eastAsia="zh-CN"/>
              </w:rPr>
              <w:t xml:space="preserve">n: </w:t>
            </w:r>
          </w:p>
          <w:p w14:paraId="4F386B23" w14:textId="2C1EAF1D" w:rsidR="00522000" w:rsidRDefault="00522000">
            <w:pPr>
              <w:spacing w:after="150" w:line="255" w:lineRule="atLeast"/>
              <w:rPr>
                <w:rFonts w:ascii="Trebuchet MS" w:eastAsia="宋体" w:hAnsi="Trebuchet MS" w:cs="宋体"/>
                <w:color w:val="000000"/>
                <w:lang w:eastAsia="zh-CN"/>
              </w:rPr>
            </w:pPr>
            <w:r w:rsidRPr="00522000">
              <w:rPr>
                <w:rFonts w:ascii="Trebuchet MS" w:eastAsia="宋体" w:hAnsi="Trebuchet MS" w:cs="宋体"/>
                <w:color w:val="000000"/>
                <w:lang w:eastAsia="zh-CN"/>
              </w:rPr>
              <w:t xml:space="preserve">Four returned products after sale could not be turned on &amp; charged normally. Preliminary analysis of disassembly showed that the MCU was damaged, and the MCU was </w:t>
            </w:r>
            <w:proofErr w:type="gramStart"/>
            <w:r w:rsidRPr="00522000">
              <w:rPr>
                <w:rFonts w:ascii="Trebuchet MS" w:eastAsia="宋体" w:hAnsi="Trebuchet MS" w:cs="宋体"/>
                <w:color w:val="000000"/>
                <w:lang w:eastAsia="zh-CN"/>
              </w:rPr>
              <w:t>cross-verified</w:t>
            </w:r>
            <w:proofErr w:type="gramEnd"/>
            <w:r w:rsidRPr="00522000">
              <w:rPr>
                <w:rFonts w:ascii="Trebuchet MS" w:eastAsia="宋体" w:hAnsi="Trebuchet MS" w:cs="宋体"/>
                <w:color w:val="000000"/>
                <w:lang w:eastAsia="zh-CN"/>
              </w:rPr>
              <w:t>. Among them, 2PCS chips were broken down. Our company wanted to confirm the failure cause of this problem (open the cover of 4PCS chips).</w:t>
            </w:r>
          </w:p>
          <w:p w14:paraId="57C8815E" w14:textId="77777777" w:rsidR="00C51936" w:rsidRDefault="00000000">
            <w:pPr>
              <w:pStyle w:val="ac"/>
              <w:shd w:val="clear" w:color="auto" w:fill="FFFFFF"/>
              <w:spacing w:after="360" w:line="360" w:lineRule="atLeast"/>
              <w:rPr>
                <w:rFonts w:ascii="GT Eesti" w:hAnsi="GT Eesti"/>
                <w:color w:val="11171A"/>
                <w:sz w:val="21"/>
                <w:szCs w:val="21"/>
                <w:lang w:eastAsia="zh-CN"/>
              </w:rPr>
            </w:pPr>
            <w:r>
              <w:rPr>
                <w:rFonts w:ascii="GT Eesti" w:hAnsi="GT Eesti"/>
                <w:color w:val="11171A"/>
                <w:sz w:val="21"/>
                <w:szCs w:val="21"/>
                <w:lang w:eastAsia="zh-CN"/>
              </w:rPr>
              <w:t>Cross-verify to confirm it is a bad chip</w:t>
            </w:r>
            <w:r>
              <w:rPr>
                <w:rFonts w:ascii="宋体" w:eastAsia="宋体" w:hAnsi="宋体" w:cs="宋体" w:hint="eastAsia"/>
                <w:color w:val="11171A"/>
                <w:sz w:val="21"/>
                <w:szCs w:val="21"/>
                <w:lang w:eastAsia="zh-CN"/>
              </w:rPr>
              <w:t>.</w:t>
            </w:r>
          </w:p>
          <w:p w14:paraId="4217E51D" w14:textId="77777777" w:rsidR="00C51936" w:rsidRDefault="00C51936">
            <w:pPr>
              <w:shd w:val="clear" w:color="auto" w:fill="FFFFFF"/>
              <w:spacing w:before="360" w:after="360" w:line="360" w:lineRule="atLeast"/>
              <w:rPr>
                <w:rFonts w:ascii="GT Eesti" w:hAnsi="GT Eesti"/>
                <w:color w:val="11171A"/>
                <w:sz w:val="21"/>
                <w:szCs w:val="21"/>
                <w:lang w:eastAsia="zh-CN"/>
              </w:rPr>
            </w:pPr>
          </w:p>
          <w:p w14:paraId="29BD6DF1" w14:textId="77777777" w:rsidR="00C51936" w:rsidRDefault="00000000">
            <w:pPr>
              <w:ind w:firstLineChars="350" w:firstLine="735"/>
              <w:rPr>
                <w:rFonts w:ascii="Calibri" w:hAnsi="Calibri" w:cs="Calibri"/>
                <w:color w:val="1F497D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color w:val="1F497D"/>
                <w:sz w:val="21"/>
                <w:szCs w:val="21"/>
                <w:lang w:eastAsia="zh-CN"/>
              </w:rPr>
              <w:t xml:space="preserve">Best Regards </w:t>
            </w:r>
          </w:p>
          <w:p w14:paraId="632F794F" w14:textId="77777777" w:rsidR="00C51936" w:rsidRDefault="00000000">
            <w:pPr>
              <w:pStyle w:val="af4"/>
              <w:spacing w:after="150" w:line="255" w:lineRule="atLeast"/>
              <w:rPr>
                <w:rFonts w:ascii="Trebuchet MS" w:eastAsia="宋体" w:hAnsi="Trebuchet MS" w:cs="宋体"/>
                <w:color w:val="000000"/>
                <w:highlight w:val="yellow"/>
                <w:lang w:eastAsia="zh-CN"/>
              </w:rPr>
            </w:pPr>
            <w:r>
              <w:rPr>
                <w:rFonts w:ascii="Trebuchet MS" w:eastAsia="宋体" w:hAnsi="Trebuchet MS" w:cs="宋体"/>
                <w:color w:val="000000"/>
                <w:highlight w:val="yellow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5AB5910" w14:textId="77777777" w:rsidR="00C51936" w:rsidRDefault="00C51936">
      <w:pPr>
        <w:rPr>
          <w:rFonts w:ascii="Arial" w:hAnsi="Arial" w:cs="Arial"/>
          <w:b/>
        </w:rPr>
      </w:pPr>
    </w:p>
    <w:p w14:paraId="2984AF1A" w14:textId="77777777" w:rsidR="00C51936" w:rsidRDefault="00000000">
      <w:pPr>
        <w:pStyle w:val="af4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Device information</w:t>
      </w:r>
    </w:p>
    <w:p w14:paraId="623E4EB0" w14:textId="77777777" w:rsidR="00C51936" w:rsidRDefault="00000000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Please provide information on all impacted date codes below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17"/>
        <w:gridCol w:w="1662"/>
        <w:gridCol w:w="1465"/>
        <w:gridCol w:w="2118"/>
        <w:gridCol w:w="2490"/>
      </w:tblGrid>
      <w:tr w:rsidR="00C51936" w14:paraId="3ECD5A1C" w14:textId="77777777">
        <w:tc>
          <w:tcPr>
            <w:tcW w:w="1229" w:type="dxa"/>
            <w:shd w:val="clear" w:color="auto" w:fill="C6D9F1" w:themeFill="text2" w:themeFillTint="33"/>
            <w:vAlign w:val="center"/>
          </w:tcPr>
          <w:p w14:paraId="0B5D9267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Trace code</w:t>
            </w:r>
          </w:p>
        </w:tc>
        <w:tc>
          <w:tcPr>
            <w:tcW w:w="1682" w:type="dxa"/>
            <w:shd w:val="clear" w:color="auto" w:fill="C6D9F1" w:themeFill="text2" w:themeFillTint="33"/>
            <w:vAlign w:val="center"/>
          </w:tcPr>
          <w:p w14:paraId="1FC63271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Devices manufactured</w:t>
            </w:r>
          </w:p>
        </w:tc>
        <w:tc>
          <w:tcPr>
            <w:tcW w:w="1490" w:type="dxa"/>
            <w:shd w:val="clear" w:color="auto" w:fill="C6D9F1" w:themeFill="text2" w:themeFillTint="33"/>
            <w:vAlign w:val="center"/>
          </w:tcPr>
          <w:p w14:paraId="1189D54C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Devices failed</w:t>
            </w:r>
          </w:p>
        </w:tc>
        <w:tc>
          <w:tcPr>
            <w:tcW w:w="2214" w:type="dxa"/>
            <w:shd w:val="clear" w:color="auto" w:fill="C6D9F1" w:themeFill="text2" w:themeFillTint="33"/>
          </w:tcPr>
          <w:p w14:paraId="6FC87995" w14:textId="77777777" w:rsidR="00C51936" w:rsidRDefault="00C51936">
            <w:pPr>
              <w:pStyle w:val="aa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3" w:type="dxa"/>
            <w:shd w:val="clear" w:color="auto" w:fill="C6D9F1" w:themeFill="text2" w:themeFillTint="33"/>
            <w:vAlign w:val="center"/>
          </w:tcPr>
          <w:p w14:paraId="78ED3313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C51936" w14:paraId="6FE8916E" w14:textId="77777777">
        <w:tc>
          <w:tcPr>
            <w:tcW w:w="1229" w:type="dxa"/>
            <w:vAlign w:val="center"/>
          </w:tcPr>
          <w:p w14:paraId="6706C7E6" w14:textId="484C159B" w:rsidR="00C51936" w:rsidRDefault="00000000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&lt;2</w:t>
            </w:r>
            <w:r w:rsidR="007C3C96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204A0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682" w:type="dxa"/>
            <w:vAlign w:val="center"/>
          </w:tcPr>
          <w:p w14:paraId="0A2FB9B2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&lt;&gt;</w:t>
            </w:r>
          </w:p>
        </w:tc>
        <w:tc>
          <w:tcPr>
            <w:tcW w:w="1490" w:type="dxa"/>
            <w:vAlign w:val="center"/>
          </w:tcPr>
          <w:p w14:paraId="63F38DCC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&lt;4&gt;</w:t>
            </w:r>
          </w:p>
        </w:tc>
        <w:tc>
          <w:tcPr>
            <w:tcW w:w="2214" w:type="dxa"/>
          </w:tcPr>
          <w:p w14:paraId="1193A46D" w14:textId="77777777" w:rsidR="00C51936" w:rsidRDefault="00C51936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563" w:type="dxa"/>
            <w:vAlign w:val="center"/>
          </w:tcPr>
          <w:p w14:paraId="6817B0DA" w14:textId="2AAF0D6D" w:rsidR="00C51936" w:rsidRDefault="007C3C96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RF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52840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-Q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AA-R</w:t>
            </w:r>
          </w:p>
        </w:tc>
      </w:tr>
      <w:tr w:rsidR="00C51936" w14:paraId="30A41809" w14:textId="77777777">
        <w:tc>
          <w:tcPr>
            <w:tcW w:w="1229" w:type="dxa"/>
            <w:vAlign w:val="center"/>
          </w:tcPr>
          <w:p w14:paraId="48201AED" w14:textId="1E96BEDD" w:rsidR="00C51936" w:rsidRDefault="00000000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="007C3C96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2404AN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682" w:type="dxa"/>
            <w:vAlign w:val="center"/>
          </w:tcPr>
          <w:p w14:paraId="12B5DA94" w14:textId="77777777" w:rsidR="00C51936" w:rsidRDefault="00000000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1490" w:type="dxa"/>
            <w:vAlign w:val="center"/>
          </w:tcPr>
          <w:p w14:paraId="658F297E" w14:textId="77777777" w:rsidR="00C51936" w:rsidRDefault="00000000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2214" w:type="dxa"/>
            <w:vAlign w:val="center"/>
          </w:tcPr>
          <w:p w14:paraId="4037BCC9" w14:textId="77777777" w:rsidR="00C51936" w:rsidRDefault="00C51936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563" w:type="dxa"/>
            <w:vAlign w:val="center"/>
          </w:tcPr>
          <w:p w14:paraId="35524815" w14:textId="38F8EDAF" w:rsidR="00C51936" w:rsidRDefault="007C3C96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RF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52840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-Q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AA-R</w:t>
            </w:r>
          </w:p>
        </w:tc>
      </w:tr>
      <w:tr w:rsidR="00C51936" w14:paraId="6291C325" w14:textId="77777777">
        <w:tc>
          <w:tcPr>
            <w:tcW w:w="1229" w:type="dxa"/>
            <w:vAlign w:val="center"/>
          </w:tcPr>
          <w:p w14:paraId="223AD2E9" w14:textId="3EFF9926" w:rsidR="00C51936" w:rsidRDefault="00000000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="007C3C96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2409BK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682" w:type="dxa"/>
            <w:vAlign w:val="center"/>
          </w:tcPr>
          <w:p w14:paraId="45B9EC9E" w14:textId="77777777" w:rsidR="00C51936" w:rsidRDefault="00000000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1490" w:type="dxa"/>
            <w:vAlign w:val="center"/>
          </w:tcPr>
          <w:p w14:paraId="08B7372D" w14:textId="77777777" w:rsidR="00C51936" w:rsidRDefault="00000000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2214" w:type="dxa"/>
            <w:vAlign w:val="center"/>
          </w:tcPr>
          <w:p w14:paraId="77CC81A6" w14:textId="77777777" w:rsidR="00C51936" w:rsidRDefault="00C51936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563" w:type="dxa"/>
            <w:vAlign w:val="center"/>
          </w:tcPr>
          <w:p w14:paraId="7B96C85E" w14:textId="2750CB8A" w:rsidR="00C51936" w:rsidRDefault="007C3C96">
            <w:pPr>
              <w:pStyle w:val="aa"/>
              <w:spacing w:before="40" w:after="40"/>
              <w:rPr>
                <w:rFonts w:ascii="Arial" w:eastAsiaTheme="minorEastAsia" w:hAnsi="Arial" w:cs="Arial"/>
                <w:sz w:val="16"/>
                <w:szCs w:val="16"/>
                <w:highlight w:val="yellow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RF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52840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-Q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AA-R</w:t>
            </w:r>
          </w:p>
        </w:tc>
      </w:tr>
      <w:tr w:rsidR="00C51936" w14:paraId="61100BD3" w14:textId="77777777">
        <w:tc>
          <w:tcPr>
            <w:tcW w:w="1229" w:type="dxa"/>
            <w:vAlign w:val="center"/>
          </w:tcPr>
          <w:p w14:paraId="0CF84C2B" w14:textId="2F742219" w:rsidR="00C51936" w:rsidRDefault="00000000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</w:t>
            </w:r>
            <w:r w:rsidR="007C3C96"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2201ZM</w:t>
            </w:r>
            <w:r>
              <w:rPr>
                <w:rFonts w:ascii="Arial" w:hAnsi="Arial" w:cs="Arial"/>
                <w:sz w:val="16"/>
                <w:szCs w:val="16"/>
              </w:rPr>
              <w:t>&gt;</w:t>
            </w:r>
          </w:p>
        </w:tc>
        <w:tc>
          <w:tcPr>
            <w:tcW w:w="1682" w:type="dxa"/>
            <w:vAlign w:val="center"/>
          </w:tcPr>
          <w:p w14:paraId="2C8ECC6A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1490" w:type="dxa"/>
            <w:vAlign w:val="center"/>
          </w:tcPr>
          <w:p w14:paraId="7D44BA39" w14:textId="77777777" w:rsidR="00C51936" w:rsidRDefault="00000000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&lt;quantity&gt;</w:t>
            </w:r>
          </w:p>
        </w:tc>
        <w:tc>
          <w:tcPr>
            <w:tcW w:w="2214" w:type="dxa"/>
            <w:vAlign w:val="center"/>
          </w:tcPr>
          <w:p w14:paraId="50A913FE" w14:textId="77777777" w:rsidR="00C51936" w:rsidRDefault="00C51936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14:paraId="0170D7B6" w14:textId="6568C1CA" w:rsidR="00C51936" w:rsidRDefault="007C3C96">
            <w:pPr>
              <w:pStyle w:val="aa"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n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RF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52840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-Q</w:t>
            </w:r>
            <w:r>
              <w:rPr>
                <w:rFonts w:ascii="Arial" w:eastAsiaTheme="minorEastAsia" w:hAnsi="Arial" w:cs="Arial" w:hint="eastAsia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Theme="minorEastAsia" w:hAnsi="Arial" w:cs="Arial"/>
                <w:sz w:val="16"/>
                <w:szCs w:val="16"/>
                <w:lang w:eastAsia="zh-CN"/>
              </w:rPr>
              <w:t>AA-R</w:t>
            </w:r>
          </w:p>
        </w:tc>
      </w:tr>
    </w:tbl>
    <w:p w14:paraId="3FA28C06" w14:textId="77777777" w:rsidR="00C51936" w:rsidRDefault="00C51936">
      <w:pPr>
        <w:rPr>
          <w:rFonts w:ascii="Arial" w:hAnsi="Arial" w:cs="Arial"/>
          <w:b/>
          <w:sz w:val="16"/>
        </w:rPr>
      </w:pPr>
    </w:p>
    <w:p w14:paraId="59E29679" w14:textId="77777777" w:rsidR="00C51936" w:rsidRDefault="00000000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Device marking information: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1661"/>
        <w:gridCol w:w="1797"/>
        <w:gridCol w:w="1798"/>
        <w:gridCol w:w="1798"/>
        <w:gridCol w:w="1798"/>
      </w:tblGrid>
      <w:tr w:rsidR="00C51936" w14:paraId="465C54B8" w14:textId="77777777">
        <w:trPr>
          <w:trHeight w:val="1605"/>
        </w:trPr>
        <w:tc>
          <w:tcPr>
            <w:tcW w:w="1661" w:type="dxa"/>
            <w:shd w:val="clear" w:color="auto" w:fill="C6D9F1" w:themeFill="text2" w:themeFillTint="33"/>
            <w:vAlign w:val="center"/>
          </w:tcPr>
          <w:p w14:paraId="64B3870E" w14:textId="77777777" w:rsidR="00C51936" w:rsidRDefault="00000000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Providepictures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of ICs showing marking information: 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65121E4" w14:textId="77777777" w:rsidR="00C51936" w:rsidRDefault="00000000">
            <w:pPr>
              <w:spacing w:before="40" w:after="40"/>
              <w:rPr>
                <w:rFonts w:ascii="Arial" w:eastAsiaTheme="minorEastAsia" w:hAnsi="Arial" w:cs="Arial"/>
                <w:i/>
                <w:sz w:val="16"/>
                <w:szCs w:val="16"/>
                <w:lang w:eastAsia="zh-CN"/>
              </w:rPr>
            </w:pPr>
            <w:r>
              <w:rPr>
                <w:noProof/>
              </w:rPr>
              <w:drawing>
                <wp:inline distT="0" distB="0" distL="114300" distR="114300" wp14:anchorId="220D1875" wp14:editId="6B701146">
                  <wp:extent cx="1031875" cy="945515"/>
                  <wp:effectExtent l="0" t="0" r="635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18E00B2" w14:textId="77777777" w:rsidR="00C51936" w:rsidRDefault="00000000">
            <w:pPr>
              <w:spacing w:before="40" w:after="40"/>
              <w:rPr>
                <w:rFonts w:ascii="Arial" w:eastAsiaTheme="minorEastAsia" w:hAnsi="Arial" w:cs="Arial"/>
                <w:i/>
                <w:sz w:val="16"/>
                <w:szCs w:val="16"/>
                <w:lang w:eastAsia="zh-CN"/>
              </w:rPr>
            </w:pPr>
            <w:r>
              <w:rPr>
                <w:noProof/>
              </w:rPr>
              <w:drawing>
                <wp:inline distT="0" distB="0" distL="114300" distR="114300" wp14:anchorId="4553A34A" wp14:editId="34AC2746">
                  <wp:extent cx="1032510" cy="844550"/>
                  <wp:effectExtent l="0" t="0" r="5715" b="317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FBD7079" w14:textId="77777777" w:rsidR="00C51936" w:rsidRDefault="00000000">
            <w:pPr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14300" distR="114300" wp14:anchorId="4B6B76A8" wp14:editId="74B3D6C8">
                  <wp:extent cx="1032510" cy="901065"/>
                  <wp:effectExtent l="0" t="0" r="5715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6190BA8E" w14:textId="77777777" w:rsidR="00C51936" w:rsidRDefault="00000000">
            <w:pPr>
              <w:spacing w:before="40" w:after="40"/>
              <w:jc w:val="center"/>
              <w:rPr>
                <w:rFonts w:ascii="Arial" w:eastAsiaTheme="minorEastAsia" w:hAnsi="Arial" w:cs="Arial"/>
                <w:i/>
                <w:sz w:val="16"/>
                <w:szCs w:val="16"/>
                <w:lang w:eastAsia="zh-CN"/>
              </w:rPr>
            </w:pPr>
            <w:r>
              <w:rPr>
                <w:noProof/>
              </w:rPr>
              <w:drawing>
                <wp:inline distT="0" distB="0" distL="114300" distR="114300" wp14:anchorId="3243A8FF" wp14:editId="68B71FAB">
                  <wp:extent cx="1031240" cy="873760"/>
                  <wp:effectExtent l="0" t="0" r="6985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1D4C6" w14:textId="77777777" w:rsidR="00C51936" w:rsidRDefault="00C51936">
            <w:pPr>
              <w:spacing w:before="40" w:after="40"/>
              <w:jc w:val="center"/>
              <w:rPr>
                <w:rFonts w:ascii="Arial" w:eastAsiaTheme="minorEastAsia" w:hAnsi="Arial" w:cs="Arial"/>
                <w:i/>
                <w:sz w:val="16"/>
                <w:szCs w:val="16"/>
                <w:lang w:eastAsia="zh-CN"/>
              </w:rPr>
            </w:pPr>
          </w:p>
        </w:tc>
      </w:tr>
    </w:tbl>
    <w:p w14:paraId="5F2AF7CD" w14:textId="77777777" w:rsidR="00C51936" w:rsidRDefault="00C51936">
      <w:pPr>
        <w:pBdr>
          <w:bottom w:val="single" w:sz="4" w:space="1" w:color="auto"/>
        </w:pBdr>
        <w:rPr>
          <w:rFonts w:ascii="Arial" w:hAnsi="Arial" w:cs="Arial"/>
          <w:sz w:val="16"/>
        </w:rPr>
      </w:pPr>
    </w:p>
    <w:p w14:paraId="0E714EF7" w14:textId="77777777" w:rsidR="00C51936" w:rsidRDefault="00C51936">
      <w:pPr>
        <w:rPr>
          <w:rFonts w:ascii="Arial" w:hAnsi="Arial" w:cs="Arial"/>
          <w:sz w:val="16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51936" w14:paraId="64C21F20" w14:textId="77777777">
        <w:trPr>
          <w:trHeight w:val="1094"/>
        </w:trPr>
        <w:tc>
          <w:tcPr>
            <w:tcW w:w="9072" w:type="dxa"/>
            <w:shd w:val="clear" w:color="auto" w:fill="C6D9F1" w:themeFill="text2" w:themeFillTint="33"/>
            <w:vAlign w:val="center"/>
          </w:tcPr>
          <w:p w14:paraId="2BEF04E4" w14:textId="77777777" w:rsidR="00C51936" w:rsidRDefault="000000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This document is Nordic Semiconductor’s Customer Failure Report (CFR), used to gather background information needed to complete an accurate and timely failure analysis. </w:t>
            </w:r>
          </w:p>
          <w:p w14:paraId="0B9B6A49" w14:textId="77777777" w:rsidR="00C51936" w:rsidRDefault="00C51936">
            <w:pPr>
              <w:rPr>
                <w:rFonts w:ascii="Arial" w:hAnsi="Arial" w:cs="Arial"/>
                <w:sz w:val="16"/>
              </w:rPr>
            </w:pPr>
          </w:p>
          <w:p w14:paraId="6449229F" w14:textId="77777777" w:rsidR="00C51936" w:rsidRDefault="000000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Nordic Semiconductor may or may not request samples for further analysis work. This will be done by issuing a Return Material Authorization (RMA). By company policy, all returns not accompanied by </w:t>
            </w:r>
            <w:proofErr w:type="gramStart"/>
            <w:r>
              <w:rPr>
                <w:rFonts w:ascii="Arial" w:hAnsi="Arial" w:cs="Arial"/>
                <w:sz w:val="16"/>
              </w:rPr>
              <w:t>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RMA will be sent back unopened.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06310803" w14:textId="77777777" w:rsidR="00C51936" w:rsidRDefault="00C51936">
      <w:pPr>
        <w:rPr>
          <w:rFonts w:ascii="Arial" w:hAnsi="Arial" w:cs="Arial"/>
          <w:sz w:val="16"/>
        </w:rPr>
      </w:pPr>
    </w:p>
    <w:sectPr w:rsidR="00C5193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993" w:left="1418" w:header="709" w:footer="34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5580" w14:textId="77777777" w:rsidR="00AC4AAB" w:rsidRDefault="00AC4AAB">
      <w:pPr>
        <w:spacing w:line="240" w:lineRule="auto"/>
      </w:pPr>
      <w:r>
        <w:separator/>
      </w:r>
    </w:p>
  </w:endnote>
  <w:endnote w:type="continuationSeparator" w:id="0">
    <w:p w14:paraId="572DCFFF" w14:textId="77777777" w:rsidR="00AC4AAB" w:rsidRDefault="00AC4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T Eest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8E7D" w14:textId="77777777" w:rsidR="00C51936" w:rsidRDefault="00000000">
    <w:pPr>
      <w:pStyle w:val="20"/>
      <w:pBdr>
        <w:top w:val="single" w:sz="2" w:space="1" w:color="auto"/>
      </w:pBdr>
      <w:tabs>
        <w:tab w:val="center" w:pos="4678"/>
        <w:tab w:val="right" w:pos="9356"/>
      </w:tabs>
      <w:rPr>
        <w:i/>
        <w:sz w:val="18"/>
        <w:szCs w:val="18"/>
      </w:rPr>
    </w:pPr>
    <w:r>
      <w:rPr>
        <w:i/>
      </w:rPr>
      <w:t>Version 3.1</w:t>
    </w:r>
    <w:r>
      <w:rPr>
        <w:i/>
      </w:rPr>
      <w:tab/>
      <w:t>Nordic Semiconductor Confidential</w:t>
    </w:r>
    <w:r>
      <w:rPr>
        <w:i/>
      </w:rPr>
      <w:tab/>
    </w:r>
    <w:r>
      <w:rPr>
        <w:rStyle w:val="af0"/>
        <w:b w:val="0"/>
        <w:i/>
        <w:sz w:val="18"/>
        <w:szCs w:val="18"/>
      </w:rPr>
      <w:t>2</w:t>
    </w:r>
    <w:r>
      <w:rPr>
        <w:i/>
      </w:rPr>
      <w:t xml:space="preserve">of </w:t>
    </w:r>
    <w:r>
      <w:rPr>
        <w:rStyle w:val="af0"/>
        <w:b w:val="0"/>
        <w:i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FC57" w14:textId="77777777" w:rsidR="00C51936" w:rsidRDefault="00000000">
    <w:pPr>
      <w:pStyle w:val="20"/>
      <w:pBdr>
        <w:top w:val="single" w:sz="2" w:space="1" w:color="auto"/>
      </w:pBdr>
      <w:tabs>
        <w:tab w:val="center" w:pos="4678"/>
        <w:tab w:val="left" w:pos="8235"/>
        <w:tab w:val="right" w:pos="9356"/>
      </w:tabs>
      <w:rPr>
        <w:rFonts w:ascii="Courier New" w:hAnsi="Courier New"/>
        <w:i/>
        <w:sz w:val="18"/>
        <w:szCs w:val="18"/>
      </w:rPr>
    </w:pPr>
    <w:r>
      <w:rPr>
        <w:i/>
      </w:rPr>
      <w:t>Version 3.2</w:t>
    </w:r>
    <w:r>
      <w:rPr>
        <w:i/>
      </w:rPr>
      <w:tab/>
      <w:t xml:space="preserve">Nordic Semiconductor Confidential </w:t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F90F" w14:textId="77777777" w:rsidR="00AC4AAB" w:rsidRDefault="00AC4AAB">
      <w:pPr>
        <w:spacing w:after="0"/>
      </w:pPr>
      <w:r>
        <w:separator/>
      </w:r>
    </w:p>
  </w:footnote>
  <w:footnote w:type="continuationSeparator" w:id="0">
    <w:p w14:paraId="176F12CA" w14:textId="77777777" w:rsidR="00AC4AAB" w:rsidRDefault="00AC4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65A6" w14:textId="77777777" w:rsidR="00C51936" w:rsidRDefault="00000000">
    <w:pPr>
      <w:pStyle w:val="Appendix"/>
      <w:numPr>
        <w:ilvl w:val="0"/>
        <w:numId w:val="0"/>
      </w:numPr>
      <w:tabs>
        <w:tab w:val="clear" w:pos="1440"/>
        <w:tab w:val="left" w:pos="1276"/>
      </w:tabs>
      <w:jc w:val="left"/>
      <w:rPr>
        <w:lang w:val="en-GB"/>
      </w:rPr>
    </w:pPr>
    <w:r>
      <w:t xml:space="preserve">CUSTOMER FAILURE REPORT (CFR) </w:t>
    </w:r>
  </w:p>
  <w:p w14:paraId="72F0447A" w14:textId="77777777" w:rsidR="00C51936" w:rsidRDefault="00000000">
    <w:pPr>
      <w:pStyle w:val="aa"/>
      <w:tabs>
        <w:tab w:val="clear" w:pos="8640"/>
        <w:tab w:val="right" w:pos="9356"/>
      </w:tabs>
      <w:ind w:right="-286"/>
    </w:pPr>
    <w:r>
      <w:tab/>
    </w:r>
    <w:r>
      <w:tab/>
    </w:r>
    <w:r>
      <w:rPr>
        <w:b/>
        <w:noProof/>
        <w:sz w:val="2"/>
        <w:lang w:eastAsia="zh-CN"/>
      </w:rPr>
      <w:drawing>
        <wp:inline distT="0" distB="0" distL="0" distR="0" wp14:anchorId="6B4F40BF" wp14:editId="5A73C9C9">
          <wp:extent cx="1543050" cy="390525"/>
          <wp:effectExtent l="0" t="0" r="0" b="9525"/>
          <wp:docPr id="11" name="Picture 11" descr="Nordic_logo_2_25-p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Nordic_logo_2_25-p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6470" w14:textId="77777777" w:rsidR="00C51936" w:rsidRDefault="00000000">
    <w:pPr>
      <w:pStyle w:val="Appendix"/>
      <w:numPr>
        <w:ilvl w:val="0"/>
        <w:numId w:val="0"/>
      </w:numPr>
      <w:tabs>
        <w:tab w:val="clear" w:pos="1440"/>
        <w:tab w:val="left" w:pos="1276"/>
      </w:tabs>
      <w:jc w:val="left"/>
      <w:rPr>
        <w:lang w:val="en-GB"/>
      </w:rPr>
    </w:pPr>
    <w:bookmarkStart w:id="9" w:name="_Toc150582581"/>
    <w:bookmarkStart w:id="10" w:name="_Toc150583547"/>
    <w:bookmarkStart w:id="11" w:name="_Toc150140472"/>
    <w:bookmarkStart w:id="12" w:name="_Toc150582302"/>
    <w:bookmarkStart w:id="13" w:name="_Toc161632417"/>
    <w:bookmarkStart w:id="14" w:name="_Toc153855963"/>
    <w:r>
      <w:rPr>
        <w:b w:val="0"/>
        <w:noProof/>
        <w:sz w:val="2"/>
        <w:lang w:eastAsia="zh-CN"/>
      </w:rPr>
      <w:drawing>
        <wp:anchor distT="0" distB="0" distL="114300" distR="114300" simplePos="0" relativeHeight="251659264" behindDoc="0" locked="0" layoutInCell="1" allowOverlap="1" wp14:anchorId="2710FB2A" wp14:editId="51803740">
          <wp:simplePos x="0" y="0"/>
          <wp:positionH relativeFrom="column">
            <wp:posOffset>4211320</wp:posOffset>
          </wp:positionH>
          <wp:positionV relativeFrom="paragraph">
            <wp:posOffset>-70485</wp:posOffset>
          </wp:positionV>
          <wp:extent cx="1543050" cy="390525"/>
          <wp:effectExtent l="0" t="0" r="0" b="9525"/>
          <wp:wrapSquare wrapText="bothSides"/>
          <wp:docPr id="12" name="Picture 12" descr="Nordic_logo_2_25-p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Nordic_logo_2_25-p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CUSTOMER FAILURE REPORT</w:t>
    </w:r>
    <w:bookmarkEnd w:id="9"/>
    <w:bookmarkEnd w:id="10"/>
    <w:bookmarkEnd w:id="11"/>
    <w:bookmarkEnd w:id="12"/>
    <w:r>
      <w:t xml:space="preserve"> (CFR)</w:t>
    </w:r>
    <w:bookmarkEnd w:id="13"/>
    <w:bookmarkEnd w:id="14"/>
  </w:p>
  <w:p w14:paraId="2543D6AF" w14:textId="77777777" w:rsidR="00C51936" w:rsidRDefault="00000000">
    <w:pPr>
      <w:pStyle w:val="aa"/>
      <w:tabs>
        <w:tab w:val="clear" w:pos="8640"/>
        <w:tab w:val="right" w:pos="935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9CF"/>
    <w:multiLevelType w:val="multilevel"/>
    <w:tmpl w:val="011409C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93A0B93"/>
    <w:multiLevelType w:val="multilevel"/>
    <w:tmpl w:val="493A0B9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4F36CE"/>
    <w:multiLevelType w:val="multilevel"/>
    <w:tmpl w:val="5B4F36CE"/>
    <w:lvl w:ilvl="0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5610808">
    <w:abstractNumId w:val="0"/>
  </w:num>
  <w:num w:numId="2" w16cid:durableId="904141141">
    <w:abstractNumId w:val="1"/>
  </w:num>
  <w:num w:numId="3" w16cid:durableId="92399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BC"/>
    <w:rsid w:val="0000152C"/>
    <w:rsid w:val="00005CD8"/>
    <w:rsid w:val="0001539B"/>
    <w:rsid w:val="000156D2"/>
    <w:rsid w:val="00020FAC"/>
    <w:rsid w:val="000531BA"/>
    <w:rsid w:val="000620E4"/>
    <w:rsid w:val="00065909"/>
    <w:rsid w:val="0007022E"/>
    <w:rsid w:val="000966AA"/>
    <w:rsid w:val="000A1C87"/>
    <w:rsid w:val="000D08A0"/>
    <w:rsid w:val="000D792E"/>
    <w:rsid w:val="000E5C09"/>
    <w:rsid w:val="000F0BDD"/>
    <w:rsid w:val="001042C1"/>
    <w:rsid w:val="0011464A"/>
    <w:rsid w:val="00115932"/>
    <w:rsid w:val="00116743"/>
    <w:rsid w:val="00122E7D"/>
    <w:rsid w:val="00135212"/>
    <w:rsid w:val="00146721"/>
    <w:rsid w:val="00151FD6"/>
    <w:rsid w:val="00154FD2"/>
    <w:rsid w:val="00165E66"/>
    <w:rsid w:val="00170355"/>
    <w:rsid w:val="00186C36"/>
    <w:rsid w:val="001919A3"/>
    <w:rsid w:val="001A388A"/>
    <w:rsid w:val="001A7505"/>
    <w:rsid w:val="001C5572"/>
    <w:rsid w:val="001C5900"/>
    <w:rsid w:val="001F2FE5"/>
    <w:rsid w:val="001F724C"/>
    <w:rsid w:val="00205BA8"/>
    <w:rsid w:val="00215DB1"/>
    <w:rsid w:val="00217B3C"/>
    <w:rsid w:val="00222C18"/>
    <w:rsid w:val="002308AC"/>
    <w:rsid w:val="00233100"/>
    <w:rsid w:val="00241607"/>
    <w:rsid w:val="00281968"/>
    <w:rsid w:val="002A6CEA"/>
    <w:rsid w:val="002B4A70"/>
    <w:rsid w:val="002D2B95"/>
    <w:rsid w:val="002E05B7"/>
    <w:rsid w:val="002F7187"/>
    <w:rsid w:val="00302518"/>
    <w:rsid w:val="0031159A"/>
    <w:rsid w:val="00350611"/>
    <w:rsid w:val="00363E61"/>
    <w:rsid w:val="0039733B"/>
    <w:rsid w:val="003B03B8"/>
    <w:rsid w:val="003C3E65"/>
    <w:rsid w:val="003C4E1D"/>
    <w:rsid w:val="003C5258"/>
    <w:rsid w:val="003E1BF5"/>
    <w:rsid w:val="003E20DC"/>
    <w:rsid w:val="003E5923"/>
    <w:rsid w:val="00400F3F"/>
    <w:rsid w:val="00417AA1"/>
    <w:rsid w:val="004251FE"/>
    <w:rsid w:val="00443CD5"/>
    <w:rsid w:val="004461A4"/>
    <w:rsid w:val="00447241"/>
    <w:rsid w:val="00447807"/>
    <w:rsid w:val="00461191"/>
    <w:rsid w:val="00474E4E"/>
    <w:rsid w:val="00487D6B"/>
    <w:rsid w:val="004A13C1"/>
    <w:rsid w:val="004B5ECF"/>
    <w:rsid w:val="004B6DA1"/>
    <w:rsid w:val="004C0D30"/>
    <w:rsid w:val="004C66A8"/>
    <w:rsid w:val="004D788B"/>
    <w:rsid w:val="004E5691"/>
    <w:rsid w:val="0050424E"/>
    <w:rsid w:val="0051395F"/>
    <w:rsid w:val="0051432B"/>
    <w:rsid w:val="00522000"/>
    <w:rsid w:val="00526294"/>
    <w:rsid w:val="00535130"/>
    <w:rsid w:val="00535823"/>
    <w:rsid w:val="005445E7"/>
    <w:rsid w:val="00561180"/>
    <w:rsid w:val="00562339"/>
    <w:rsid w:val="005847CC"/>
    <w:rsid w:val="00594274"/>
    <w:rsid w:val="0059737A"/>
    <w:rsid w:val="005C2F55"/>
    <w:rsid w:val="005C600B"/>
    <w:rsid w:val="005C62A6"/>
    <w:rsid w:val="005D1DA6"/>
    <w:rsid w:val="005E4D6B"/>
    <w:rsid w:val="005F0B97"/>
    <w:rsid w:val="00605B3E"/>
    <w:rsid w:val="0060783C"/>
    <w:rsid w:val="00622117"/>
    <w:rsid w:val="00622876"/>
    <w:rsid w:val="00622D95"/>
    <w:rsid w:val="006251DC"/>
    <w:rsid w:val="00633DBB"/>
    <w:rsid w:val="00640FB1"/>
    <w:rsid w:val="006541D9"/>
    <w:rsid w:val="00655707"/>
    <w:rsid w:val="00660BB0"/>
    <w:rsid w:val="00671988"/>
    <w:rsid w:val="00675C1F"/>
    <w:rsid w:val="006849E9"/>
    <w:rsid w:val="00686047"/>
    <w:rsid w:val="006A6FA9"/>
    <w:rsid w:val="006C0AF0"/>
    <w:rsid w:val="006C11C4"/>
    <w:rsid w:val="006C6175"/>
    <w:rsid w:val="006D1721"/>
    <w:rsid w:val="006D1ACF"/>
    <w:rsid w:val="006D7E54"/>
    <w:rsid w:val="00751CF8"/>
    <w:rsid w:val="00780588"/>
    <w:rsid w:val="00781A84"/>
    <w:rsid w:val="00792CC8"/>
    <w:rsid w:val="00793A90"/>
    <w:rsid w:val="007A26CC"/>
    <w:rsid w:val="007A3C7D"/>
    <w:rsid w:val="007B0467"/>
    <w:rsid w:val="007B6D57"/>
    <w:rsid w:val="007C3C96"/>
    <w:rsid w:val="007C70F8"/>
    <w:rsid w:val="007C7B68"/>
    <w:rsid w:val="007D1AE6"/>
    <w:rsid w:val="007E3C96"/>
    <w:rsid w:val="008132F5"/>
    <w:rsid w:val="008264B8"/>
    <w:rsid w:val="00830B27"/>
    <w:rsid w:val="008347A1"/>
    <w:rsid w:val="008520A5"/>
    <w:rsid w:val="008613AC"/>
    <w:rsid w:val="00875C3F"/>
    <w:rsid w:val="00881657"/>
    <w:rsid w:val="0088748A"/>
    <w:rsid w:val="00893476"/>
    <w:rsid w:val="008A1ACE"/>
    <w:rsid w:val="008A4C81"/>
    <w:rsid w:val="008E4D35"/>
    <w:rsid w:val="008F4398"/>
    <w:rsid w:val="009051F9"/>
    <w:rsid w:val="00907C7D"/>
    <w:rsid w:val="00910DF9"/>
    <w:rsid w:val="00914E15"/>
    <w:rsid w:val="00935D30"/>
    <w:rsid w:val="00947103"/>
    <w:rsid w:val="00952315"/>
    <w:rsid w:val="009552D8"/>
    <w:rsid w:val="0097366B"/>
    <w:rsid w:val="0098578E"/>
    <w:rsid w:val="00997D23"/>
    <w:rsid w:val="009A2975"/>
    <w:rsid w:val="009A6CB1"/>
    <w:rsid w:val="009D2E38"/>
    <w:rsid w:val="009D75A1"/>
    <w:rsid w:val="009E1225"/>
    <w:rsid w:val="00A020FF"/>
    <w:rsid w:val="00A02465"/>
    <w:rsid w:val="00A02501"/>
    <w:rsid w:val="00A11DCF"/>
    <w:rsid w:val="00A152CA"/>
    <w:rsid w:val="00A161D6"/>
    <w:rsid w:val="00A1794D"/>
    <w:rsid w:val="00A2665E"/>
    <w:rsid w:val="00A5570B"/>
    <w:rsid w:val="00A712CC"/>
    <w:rsid w:val="00A84CAF"/>
    <w:rsid w:val="00A9035A"/>
    <w:rsid w:val="00A923C9"/>
    <w:rsid w:val="00AB3512"/>
    <w:rsid w:val="00AC1B36"/>
    <w:rsid w:val="00AC2F01"/>
    <w:rsid w:val="00AC4AAB"/>
    <w:rsid w:val="00AD109D"/>
    <w:rsid w:val="00AD6629"/>
    <w:rsid w:val="00AF1CB6"/>
    <w:rsid w:val="00B113F8"/>
    <w:rsid w:val="00B11CA8"/>
    <w:rsid w:val="00B11D1E"/>
    <w:rsid w:val="00B1707E"/>
    <w:rsid w:val="00B17CD5"/>
    <w:rsid w:val="00B47FB6"/>
    <w:rsid w:val="00B7195E"/>
    <w:rsid w:val="00B71E91"/>
    <w:rsid w:val="00B86187"/>
    <w:rsid w:val="00BA2A0C"/>
    <w:rsid w:val="00BA61E4"/>
    <w:rsid w:val="00BB41F5"/>
    <w:rsid w:val="00BD485D"/>
    <w:rsid w:val="00BE0A7E"/>
    <w:rsid w:val="00BE18C1"/>
    <w:rsid w:val="00BE28E6"/>
    <w:rsid w:val="00BF0933"/>
    <w:rsid w:val="00BF138D"/>
    <w:rsid w:val="00C14CB7"/>
    <w:rsid w:val="00C317C1"/>
    <w:rsid w:val="00C36840"/>
    <w:rsid w:val="00C42DA7"/>
    <w:rsid w:val="00C44517"/>
    <w:rsid w:val="00C51936"/>
    <w:rsid w:val="00C61584"/>
    <w:rsid w:val="00C73937"/>
    <w:rsid w:val="00C81A40"/>
    <w:rsid w:val="00CA0D0B"/>
    <w:rsid w:val="00CA78E8"/>
    <w:rsid w:val="00CC1A07"/>
    <w:rsid w:val="00CD433A"/>
    <w:rsid w:val="00CD601C"/>
    <w:rsid w:val="00CE0ECD"/>
    <w:rsid w:val="00CF24C9"/>
    <w:rsid w:val="00CF71D7"/>
    <w:rsid w:val="00D03714"/>
    <w:rsid w:val="00D044ED"/>
    <w:rsid w:val="00D245E5"/>
    <w:rsid w:val="00D25009"/>
    <w:rsid w:val="00D33AA4"/>
    <w:rsid w:val="00D35183"/>
    <w:rsid w:val="00D4358A"/>
    <w:rsid w:val="00D633F8"/>
    <w:rsid w:val="00D724A6"/>
    <w:rsid w:val="00D8101A"/>
    <w:rsid w:val="00D85AAB"/>
    <w:rsid w:val="00D90688"/>
    <w:rsid w:val="00D95CBB"/>
    <w:rsid w:val="00DA5B15"/>
    <w:rsid w:val="00DC607B"/>
    <w:rsid w:val="00DD6404"/>
    <w:rsid w:val="00DE05DF"/>
    <w:rsid w:val="00DF2901"/>
    <w:rsid w:val="00E005F6"/>
    <w:rsid w:val="00E02E06"/>
    <w:rsid w:val="00E04B84"/>
    <w:rsid w:val="00E0608E"/>
    <w:rsid w:val="00E22021"/>
    <w:rsid w:val="00E27185"/>
    <w:rsid w:val="00E37A70"/>
    <w:rsid w:val="00E43B39"/>
    <w:rsid w:val="00E70516"/>
    <w:rsid w:val="00E728A9"/>
    <w:rsid w:val="00E96787"/>
    <w:rsid w:val="00EA18A2"/>
    <w:rsid w:val="00EA75EA"/>
    <w:rsid w:val="00EB463C"/>
    <w:rsid w:val="00EC4C6F"/>
    <w:rsid w:val="00EC5F5B"/>
    <w:rsid w:val="00EE2ACA"/>
    <w:rsid w:val="00F10A3E"/>
    <w:rsid w:val="00F13A24"/>
    <w:rsid w:val="00F16A7C"/>
    <w:rsid w:val="00F261FC"/>
    <w:rsid w:val="00F32FDC"/>
    <w:rsid w:val="00F33BBC"/>
    <w:rsid w:val="00F4061E"/>
    <w:rsid w:val="00F4227E"/>
    <w:rsid w:val="00F62CB5"/>
    <w:rsid w:val="00F975EB"/>
    <w:rsid w:val="00FA2B8D"/>
    <w:rsid w:val="00FB082B"/>
    <w:rsid w:val="00FB7EFA"/>
    <w:rsid w:val="00FC3DC2"/>
    <w:rsid w:val="00FF276B"/>
    <w:rsid w:val="00FF2F6F"/>
    <w:rsid w:val="00FF5AA4"/>
    <w:rsid w:val="027C7CF9"/>
    <w:rsid w:val="028A4EFE"/>
    <w:rsid w:val="02E6199B"/>
    <w:rsid w:val="06AF10BC"/>
    <w:rsid w:val="36807535"/>
    <w:rsid w:val="37AC7A56"/>
    <w:rsid w:val="70E7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EC998"/>
  <w15:docId w15:val="{19975C45-42AC-42DF-9BDC-D5FB9662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-432"/>
        <w:tab w:val="left" w:pos="0"/>
        <w:tab w:val="left" w:pos="288"/>
        <w:tab w:val="left" w:pos="720"/>
        <w:tab w:val="left" w:pos="1008"/>
        <w:tab w:val="left" w:pos="1440"/>
        <w:tab w:val="left" w:pos="185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268"/>
      <w:jc w:val="center"/>
      <w:outlineLvl w:val="0"/>
    </w:pPr>
    <w:rPr>
      <w:b/>
      <w:spacing w:val="-3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-432"/>
        <w:tab w:val="left" w:pos="360"/>
        <w:tab w:val="left" w:pos="1440"/>
        <w:tab w:val="left" w:pos="2880"/>
        <w:tab w:val="left" w:pos="6750"/>
        <w:tab w:val="left" w:pos="7740"/>
        <w:tab w:val="left" w:pos="8208"/>
        <w:tab w:val="left" w:pos="8928"/>
        <w:tab w:val="left" w:pos="9648"/>
        <w:tab w:val="left" w:pos="10368"/>
      </w:tabs>
      <w:suppressAutoHyphens/>
      <w:ind w:right="360"/>
      <w:jc w:val="both"/>
      <w:outlineLvl w:val="2"/>
    </w:pPr>
    <w:rPr>
      <w:spacing w:val="-3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-432"/>
        <w:tab w:val="left" w:pos="288"/>
        <w:tab w:val="left" w:pos="360"/>
        <w:tab w:val="left" w:pos="720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9648"/>
        <w:tab w:val="left" w:pos="10368"/>
      </w:tabs>
      <w:suppressAutoHyphens/>
      <w:ind w:right="360"/>
      <w:jc w:val="both"/>
      <w:outlineLvl w:val="3"/>
    </w:pPr>
    <w:rPr>
      <w:b/>
      <w:spacing w:val="-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snapToGrid w:val="0"/>
      <w:color w:val="000000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-432"/>
        <w:tab w:val="left" w:pos="0"/>
        <w:tab w:val="left" w:pos="288"/>
        <w:tab w:val="left" w:pos="970"/>
        <w:tab w:val="left" w:pos="1008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-4"/>
      <w:outlineLvl w:val="5"/>
    </w:pPr>
    <w:rPr>
      <w:b/>
      <w:spacing w:val="-3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snapToGrid w:val="0"/>
      <w:color w:val="000000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-432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86"/>
      <w:jc w:val="right"/>
      <w:outlineLvl w:val="8"/>
    </w:pPr>
    <w:rPr>
      <w:b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</w:rPr>
  </w:style>
  <w:style w:type="paragraph" w:styleId="a4">
    <w:name w:val="annotation text"/>
    <w:basedOn w:val="a"/>
    <w:link w:val="a5"/>
  </w:style>
  <w:style w:type="paragraph" w:styleId="a6">
    <w:name w:val="Body Text"/>
    <w:basedOn w:val="a"/>
    <w:pPr>
      <w:tabs>
        <w:tab w:val="left" w:pos="-432"/>
        <w:tab w:val="left" w:pos="360"/>
        <w:tab w:val="left" w:pos="450"/>
        <w:tab w:val="left" w:pos="1440"/>
        <w:tab w:val="left" w:pos="1728"/>
        <w:tab w:val="left" w:pos="2160"/>
        <w:tab w:val="left" w:pos="2448"/>
        <w:tab w:val="left" w:pos="2880"/>
        <w:tab w:val="left" w:pos="3168"/>
        <w:tab w:val="left" w:pos="3600"/>
        <w:tab w:val="left" w:pos="3888"/>
        <w:tab w:val="left" w:pos="4320"/>
        <w:tab w:val="left" w:pos="4608"/>
        <w:tab w:val="left" w:pos="5040"/>
        <w:tab w:val="left" w:pos="5328"/>
        <w:tab w:val="left" w:pos="5760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suppressAutoHyphens/>
      <w:ind w:right="360"/>
      <w:jc w:val="both"/>
    </w:pPr>
    <w:rPr>
      <w:spacing w:val="-3"/>
    </w:r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536"/>
        <w:tab w:val="right" w:pos="9072"/>
      </w:tabs>
    </w:pPr>
  </w:style>
  <w:style w:type="paragraph" w:styleId="aa">
    <w:name w:val="header"/>
    <w:basedOn w:val="a"/>
    <w:link w:val="ab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TOC1">
    <w:name w:val="toc 1"/>
    <w:basedOn w:val="a"/>
    <w:next w:val="a"/>
    <w:semiHidden/>
    <w:pPr>
      <w:tabs>
        <w:tab w:val="left" w:pos="1276"/>
        <w:tab w:val="right" w:leader="dot" w:pos="8505"/>
      </w:tabs>
      <w:spacing w:before="120" w:after="120"/>
      <w:ind w:left="993"/>
    </w:pPr>
    <w:rPr>
      <w:b/>
      <w:bCs/>
      <w:caps/>
    </w:rPr>
  </w:style>
  <w:style w:type="paragraph" w:styleId="TOC2">
    <w:name w:val="toc 2"/>
    <w:basedOn w:val="a"/>
    <w:next w:val="a"/>
    <w:semiHidden/>
    <w:pPr>
      <w:ind w:left="200"/>
    </w:pPr>
    <w:rPr>
      <w:smallCaps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c">
    <w:name w:val="Normal (Web)"/>
    <w:basedOn w:val="a"/>
    <w:uiPriority w:val="99"/>
  </w:style>
  <w:style w:type="paragraph" w:styleId="ad">
    <w:name w:val="annotation subject"/>
    <w:basedOn w:val="a4"/>
    <w:next w:val="a4"/>
    <w:link w:val="ae"/>
    <w:rPr>
      <w:b/>
      <w:bCs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Pr>
      <w:rFonts w:ascii="Courier New" w:hAnsi="Courier New"/>
      <w:b/>
      <w:sz w:val="20"/>
    </w:rPr>
  </w:style>
  <w:style w:type="character" w:styleId="af1">
    <w:name w:val="Emphasis"/>
    <w:basedOn w:val="a0"/>
    <w:uiPriority w:val="20"/>
    <w:qFormat/>
    <w:rPr>
      <w:color w:val="CC0000"/>
    </w:r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basedOn w:val="a0"/>
    <w:rPr>
      <w:sz w:val="16"/>
      <w:szCs w:val="16"/>
    </w:rPr>
  </w:style>
  <w:style w:type="paragraph" w:customStyle="1" w:styleId="StyleStyleHeading1Verdana14ptNotBold8ptJustified">
    <w:name w:val="Style Style Heading 1 + Verdana 14 pt Not Bold + 8 pt Justified"/>
    <w:basedOn w:val="a"/>
    <w:pPr>
      <w:shd w:val="clear" w:color="auto" w:fill="F8FCFF"/>
      <w:spacing w:before="100" w:beforeAutospacing="1" w:after="100" w:afterAutospacing="1"/>
      <w:jc w:val="both"/>
      <w:outlineLvl w:val="0"/>
    </w:pPr>
    <w:rPr>
      <w:rFonts w:ascii="Verdana" w:hAnsi="Verdana"/>
      <w:kern w:val="36"/>
      <w:sz w:val="28"/>
      <w:szCs w:val="16"/>
    </w:rPr>
  </w:style>
  <w:style w:type="paragraph" w:customStyle="1" w:styleId="StyleNormalWeb10pt1">
    <w:name w:val="Style Normal (Web) + 10 pt1"/>
    <w:basedOn w:val="ac"/>
    <w:pPr>
      <w:spacing w:before="100" w:beforeAutospacing="1" w:after="100" w:afterAutospacing="1"/>
      <w:jc w:val="both"/>
    </w:pPr>
  </w:style>
  <w:style w:type="paragraph" w:customStyle="1" w:styleId="StyleNormalWeb10pt2">
    <w:name w:val="Style Normal (Web) + 10 pt2"/>
    <w:basedOn w:val="ac"/>
    <w:pPr>
      <w:shd w:val="clear" w:color="auto" w:fill="F8FCFF"/>
      <w:spacing w:before="100" w:beforeAutospacing="1" w:after="100" w:afterAutospacing="1"/>
      <w:jc w:val="both"/>
    </w:pPr>
  </w:style>
  <w:style w:type="paragraph" w:customStyle="1" w:styleId="Heading1-ola">
    <w:name w:val="Heading 1 - ola"/>
    <w:basedOn w:val="1"/>
    <w:pPr>
      <w:tabs>
        <w:tab w:val="clear" w:pos="1008"/>
        <w:tab w:val="clear" w:pos="8208"/>
        <w:tab w:val="right" w:pos="7797"/>
      </w:tabs>
      <w:suppressAutoHyphens w:val="0"/>
      <w:spacing w:after="120"/>
      <w:ind w:left="578" w:right="0" w:hanging="578"/>
      <w:jc w:val="left"/>
    </w:pPr>
    <w:rPr>
      <w:bCs/>
      <w:lang w:val="en-GB"/>
    </w:rPr>
  </w:style>
  <w:style w:type="paragraph" w:customStyle="1" w:styleId="Heading2-ola">
    <w:name w:val="Heading 2 - ola"/>
    <w:basedOn w:val="2"/>
    <w:rPr>
      <w:rFonts w:ascii="Times New Roman" w:hAnsi="Times New Roman"/>
      <w:b/>
      <w:bCs/>
      <w:sz w:val="20"/>
    </w:rPr>
  </w:style>
  <w:style w:type="paragraph" w:customStyle="1" w:styleId="Appendix">
    <w:name w:val="Appendix"/>
    <w:basedOn w:val="1"/>
  </w:style>
  <w:style w:type="character" w:customStyle="1" w:styleId="a8">
    <w:name w:val="批注框文本 字符"/>
    <w:basedOn w:val="a0"/>
    <w:link w:val="a7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页眉 字符"/>
    <w:basedOn w:val="a0"/>
    <w:link w:val="aa"/>
    <w:rPr>
      <w:rFonts w:ascii="Courier New" w:eastAsia="Times New Roman" w:hAnsi="Courier New"/>
      <w:sz w:val="24"/>
      <w:lang w:val="en-US" w:eastAsia="en-US"/>
    </w:rPr>
  </w:style>
  <w:style w:type="character" w:customStyle="1" w:styleId="a5">
    <w:name w:val="批注文字 字符"/>
    <w:basedOn w:val="a0"/>
    <w:link w:val="a4"/>
    <w:rPr>
      <w:rFonts w:eastAsia="Times New Roman"/>
      <w:lang w:val="en-US" w:eastAsia="en-US"/>
    </w:rPr>
  </w:style>
  <w:style w:type="character" w:customStyle="1" w:styleId="ae">
    <w:name w:val="批注主题 字符"/>
    <w:basedOn w:val="a5"/>
    <w:link w:val="ad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2F1C-82EB-4F81-94C3-EFE7083D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2034</Characters>
  <Application>Microsoft Office Word</Application>
  <DocSecurity>0</DocSecurity>
  <Lines>16</Lines>
  <Paragraphs>4</Paragraphs>
  <ScaleCrop>false</ScaleCrop>
  <Company>Nordic Semiconductor ASA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Administrator</dc:creator>
  <cp:lastModifiedBy>Cao, Brent</cp:lastModifiedBy>
  <cp:revision>48</cp:revision>
  <cp:lastPrinted>2007-03-19T14:15:00Z</cp:lastPrinted>
  <dcterms:created xsi:type="dcterms:W3CDTF">2021-12-03T02:10:00Z</dcterms:created>
  <dcterms:modified xsi:type="dcterms:W3CDTF">2025-04-17T07:51:00Z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eyJoZGlkIjoiMzEwNTM5NzYwMDRjMzkwZTVkZjY2ODkwMGIxNGU0OTUiLCJ1c2VySWQiOiIxMjk3MTU4MjkzIn0=</vt:lpwstr>
  </property>
  <property fmtid="{D5CDD505-2E9C-101B-9397-08002B2CF9AE}" pid="4" name="ICV">
    <vt:lpwstr>1D2358C5C0F14CDD874D10CC9CBE491F_13</vt:lpwstr>
  </property>
</Properties>
</file>