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5AFC" w14:textId="77777777" w:rsidR="003C6E9D" w:rsidRDefault="00000000">
      <w:pPr>
        <w:jc w:val="center"/>
        <w:rPr>
          <w:sz w:val="48"/>
        </w:rPr>
      </w:pPr>
      <w:r>
        <w:rPr>
          <w:sz w:val="48"/>
        </w:rPr>
        <w:t xml:space="preserve">Type III Inheritance </w:t>
      </w:r>
      <w:r>
        <w:rPr>
          <w:sz w:val="48"/>
        </w:rPr>
        <w:br/>
        <w:t>(End Product from Certified Component)</w:t>
      </w:r>
    </w:p>
    <w:p w14:paraId="40AE401A" w14:textId="77777777" w:rsidR="003C6E9D" w:rsidRDefault="003C6E9D"/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6722"/>
      </w:tblGrid>
      <w:tr w:rsidR="003C6E9D" w14:paraId="190D96E9" w14:textId="77777777" w:rsidTr="66301257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F504" w14:textId="77777777" w:rsidR="003C6E9D" w:rsidRDefault="0000000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Inheritance Profile</w:t>
            </w:r>
          </w:p>
        </w:tc>
      </w:tr>
      <w:tr w:rsidR="003C6E9D" w14:paraId="161B40A3" w14:textId="77777777" w:rsidTr="66301257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373F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 Certification Type</w:t>
            </w: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341E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☒</w:t>
            </w:r>
            <w:r>
              <w:t xml:space="preserve"> End Product (Built on Thread)</w:t>
            </w:r>
          </w:p>
        </w:tc>
      </w:tr>
      <w:tr w:rsidR="003C6E9D" w14:paraId="74999BE9" w14:textId="77777777" w:rsidTr="66301257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699C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Parent Product </w:t>
            </w:r>
          </w:p>
          <w:p w14:paraId="355F4895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Certification ID (CID)</w:t>
            </w: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007D" w14:textId="35149668" w:rsidR="004A4506" w:rsidRPr="004A4506" w:rsidRDefault="004A4506" w:rsidP="004A45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A4506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CID should be obtained from Nordic Semiconductor Infocenter Compatibility Matrix:</w:t>
            </w:r>
          </w:p>
          <w:p w14:paraId="1F62A42A" w14:textId="77777777" w:rsidR="004A4506" w:rsidRPr="004A4506" w:rsidRDefault="004A4506" w:rsidP="004A4506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A45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nRF52840: </w:t>
            </w:r>
            <w:hyperlink r:id="rId10" w:history="1">
              <w:r w:rsidRPr="004A4506">
                <w:rPr>
                  <w:rStyle w:val="Hyperlink"/>
                  <w:rFonts w:asciiTheme="minorHAnsi" w:hAnsiTheme="minorHAnsi" w:cstheme="minorHAnsi"/>
                  <w:color w:val="FF0000"/>
                  <w:sz w:val="18"/>
                  <w:szCs w:val="18"/>
                </w:rPr>
                <w:t>https://infocenter.nordicsemi.com/index.jsp?topic=%2Fcomp_matrix_nrf52840%2FCOMP%2Fnrf52840%2Fnrf52840_thread_cids.html</w:t>
              </w:r>
            </w:hyperlink>
          </w:p>
          <w:p w14:paraId="26409056" w14:textId="77777777" w:rsidR="004A4506" w:rsidRPr="004A4506" w:rsidRDefault="004A4506" w:rsidP="004A4506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A45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nRF5340 </w:t>
            </w:r>
            <w:hyperlink r:id="rId11" w:history="1">
              <w:r w:rsidRPr="004A4506">
                <w:rPr>
                  <w:rStyle w:val="Hyperlink"/>
                  <w:rFonts w:asciiTheme="minorHAnsi" w:hAnsiTheme="minorHAnsi" w:cstheme="minorHAnsi"/>
                  <w:color w:val="FF0000"/>
                  <w:sz w:val="18"/>
                  <w:szCs w:val="18"/>
                </w:rPr>
                <w:t>https://infocenter.nordicsemi.com/index.jsp?topic=%2Fcomp_matrix_nrf5340%2FCOMP%2Fnrf5340%2Fnrf5340_thread_cids.html&amp;cp=3_0_3_5</w:t>
              </w:r>
            </w:hyperlink>
          </w:p>
          <w:p w14:paraId="23705DD6" w14:textId="77777777" w:rsidR="003C6E9D" w:rsidRDefault="00000000">
            <w:pPr>
              <w:spacing w:after="0" w:line="240" w:lineRule="auto"/>
            </w:pPr>
            <w:r>
              <w:rPr>
                <w:rStyle w:val="PlaceholderText"/>
              </w:rPr>
              <w:t>Click here to enter text.</w:t>
            </w:r>
          </w:p>
          <w:p w14:paraId="28CCAF30" w14:textId="77777777" w:rsidR="003C6E9D" w:rsidRDefault="003C6E9D">
            <w:pPr>
              <w:spacing w:after="0" w:line="240" w:lineRule="auto"/>
            </w:pPr>
          </w:p>
          <w:p w14:paraId="4F69931D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Must be provided by the owner of the Parent Product.</w:t>
            </w:r>
          </w:p>
          <w:p w14:paraId="203D8EBD" w14:textId="77777777" w:rsidR="003C6E9D" w:rsidRDefault="00000000">
            <w:pPr>
              <w:spacing w:after="0" w:line="240" w:lineRule="auto"/>
            </w:pPr>
            <w:r>
              <w:rPr>
                <w:b/>
              </w:rPr>
              <w:t>Thread Group cannot supply it</w:t>
            </w:r>
          </w:p>
        </w:tc>
      </w:tr>
      <w:tr w:rsidR="003C6E9D" w14:paraId="2CFFBDC2" w14:textId="77777777" w:rsidTr="66301257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1CC6" w14:textId="77777777" w:rsidR="003C6E9D" w:rsidRDefault="003C6E9D">
            <w:pPr>
              <w:spacing w:after="0" w:line="240" w:lineRule="auto"/>
            </w:pPr>
          </w:p>
        </w:tc>
      </w:tr>
      <w:tr w:rsidR="003C6E9D" w14:paraId="4B1EBCE4" w14:textId="77777777" w:rsidTr="66301257">
        <w:tc>
          <w:tcPr>
            <w:tcW w:w="2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6E99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Thread specification level</w:t>
            </w:r>
          </w:p>
          <w:p w14:paraId="4AE4CE4E" w14:textId="028C6B16" w:rsidR="004A4506" w:rsidRPr="004A4506" w:rsidRDefault="004A4506">
            <w:pPr>
              <w:spacing w:after="0" w:line="240" w:lineRule="auto"/>
              <w:rPr>
                <w:bCs/>
                <w:color w:val="FF0000"/>
              </w:rPr>
            </w:pPr>
            <w:r>
              <w:rPr>
                <w:b/>
              </w:rPr>
              <w:br/>
            </w:r>
            <w:r w:rsidRPr="004A4506">
              <w:rPr>
                <w:bCs/>
                <w:color w:val="FF0000"/>
              </w:rPr>
              <w:t>To be selected according to the designed product.</w:t>
            </w:r>
          </w:p>
          <w:p w14:paraId="5FF4DEFE" w14:textId="501B925D" w:rsidR="004A4506" w:rsidRPr="004A4506" w:rsidRDefault="004A4506">
            <w:pPr>
              <w:spacing w:after="0" w:line="240" w:lineRule="auto"/>
              <w:rPr>
                <w:bCs/>
              </w:rPr>
            </w:pPr>
          </w:p>
          <w:p w14:paraId="4CCACD54" w14:textId="0006E968" w:rsidR="004A4506" w:rsidRPr="004A4506" w:rsidRDefault="004A4506">
            <w:pPr>
              <w:spacing w:after="0" w:line="240" w:lineRule="auto"/>
              <w:rPr>
                <w:bCs/>
                <w:color w:val="FF0000"/>
              </w:rPr>
            </w:pPr>
            <w:r w:rsidRPr="004A4506">
              <w:rPr>
                <w:bCs/>
                <w:color w:val="FF0000"/>
              </w:rPr>
              <w:t xml:space="preserve">Nordic does support </w:t>
            </w:r>
            <w:r w:rsidR="00A77C29" w:rsidRPr="004A4506">
              <w:rPr>
                <w:bCs/>
                <w:color w:val="FF0000"/>
              </w:rPr>
              <w:t>the newest</w:t>
            </w:r>
            <w:r w:rsidRPr="004A4506">
              <w:rPr>
                <w:bCs/>
                <w:color w:val="FF0000"/>
              </w:rPr>
              <w:t xml:space="preserve"> version of the standard which still passes tests for V1.1 and V1.2.</w:t>
            </w:r>
          </w:p>
          <w:p w14:paraId="6A1F8F8B" w14:textId="6866CD74" w:rsidR="004A4506" w:rsidRDefault="004A4506">
            <w:pPr>
              <w:spacing w:after="0" w:line="240" w:lineRule="auto"/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C00E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Thread V1.3 for Matter 1.0</w:t>
            </w:r>
          </w:p>
        </w:tc>
      </w:tr>
      <w:tr w:rsidR="003C6E9D" w14:paraId="158C8D5A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4E91" w14:textId="77777777" w:rsidR="003C6E9D" w:rsidRDefault="003C6E9D">
            <w:pPr>
              <w:spacing w:after="0" w:line="240" w:lineRule="auto"/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056A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Thread V1.2</w:t>
            </w:r>
          </w:p>
        </w:tc>
      </w:tr>
      <w:tr w:rsidR="003C6E9D" w14:paraId="3CB48657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6101" w14:textId="77777777" w:rsidR="003C6E9D" w:rsidRDefault="003C6E9D">
            <w:pPr>
              <w:spacing w:after="0" w:line="240" w:lineRule="auto"/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3CC1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Thread V1.1</w:t>
            </w:r>
          </w:p>
        </w:tc>
      </w:tr>
      <w:tr w:rsidR="003C6E9D" w14:paraId="14D7D19E" w14:textId="77777777" w:rsidTr="66301257">
        <w:tc>
          <w:tcPr>
            <w:tcW w:w="2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835B" w14:textId="77777777" w:rsidR="003C6E9D" w:rsidRDefault="003C6E9D">
            <w:pPr>
              <w:spacing w:after="0" w:line="240" w:lineRule="auto"/>
              <w:rPr>
                <w:b/>
              </w:rPr>
            </w:pPr>
          </w:p>
          <w:p w14:paraId="33C62C66" w14:textId="77777777" w:rsidR="003C6E9D" w:rsidRDefault="003C6E9D">
            <w:pPr>
              <w:spacing w:after="0" w:line="240" w:lineRule="auto"/>
              <w:rPr>
                <w:b/>
              </w:rPr>
            </w:pPr>
          </w:p>
          <w:p w14:paraId="54A22616" w14:textId="77777777" w:rsidR="003C6E9D" w:rsidRDefault="003C6E9D">
            <w:pPr>
              <w:spacing w:after="0" w:line="240" w:lineRule="auto"/>
              <w:rPr>
                <w:b/>
              </w:rPr>
            </w:pPr>
          </w:p>
          <w:p w14:paraId="2F196756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Thread device roles supported by the Child</w:t>
            </w:r>
          </w:p>
          <w:p w14:paraId="5B0158F6" w14:textId="77777777" w:rsidR="004A4506" w:rsidRDefault="004A4506">
            <w:pPr>
              <w:spacing w:after="0" w:line="240" w:lineRule="auto"/>
              <w:rPr>
                <w:b/>
              </w:rPr>
            </w:pPr>
          </w:p>
          <w:p w14:paraId="6B9BFC72" w14:textId="0060024C" w:rsidR="004A4506" w:rsidRPr="004A4506" w:rsidRDefault="004A4506">
            <w:pPr>
              <w:spacing w:after="0" w:line="240" w:lineRule="auto"/>
              <w:rPr>
                <w:b/>
                <w:color w:val="FF0000"/>
              </w:rPr>
            </w:pPr>
            <w:r w:rsidRPr="004A4506">
              <w:rPr>
                <w:bCs/>
                <w:color w:val="FF0000"/>
              </w:rPr>
              <w:t>To be selected according to the designed product.</w:t>
            </w:r>
            <w:r w:rsidRPr="004A4506">
              <w:rPr>
                <w:bCs/>
                <w:color w:val="FF0000"/>
              </w:rPr>
              <w:br/>
            </w:r>
            <w:r w:rsidRPr="004A4506">
              <w:rPr>
                <w:bCs/>
                <w:color w:val="FF0000"/>
              </w:rPr>
              <w:br/>
              <w:t xml:space="preserve">Note that Nordic does not provide libraries for </w:t>
            </w:r>
            <w:r w:rsidR="00A77C29" w:rsidRPr="004A4506">
              <w:rPr>
                <w:bCs/>
                <w:color w:val="FF0000"/>
              </w:rPr>
              <w:t>Border Router</w:t>
            </w:r>
            <w:r w:rsidRPr="004A4506">
              <w:rPr>
                <w:bCs/>
                <w:color w:val="FF0000"/>
              </w:rPr>
              <w:t xml:space="preserve"> or On-Mesh Commissioner.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 w:rsidRPr="004A4506">
              <w:rPr>
                <w:bCs/>
                <w:color w:val="FF0000"/>
              </w:rPr>
              <w:t xml:space="preserve">Thread Joiner is not used in </w:t>
            </w:r>
            <w:r w:rsidRPr="004A4506">
              <w:rPr>
                <w:bCs/>
                <w:color w:val="FF0000"/>
              </w:rPr>
              <w:lastRenderedPageBreak/>
              <w:t>Matter application by default.</w:t>
            </w: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952D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Mark ALL that apply:</w:t>
            </w:r>
          </w:p>
        </w:tc>
      </w:tr>
      <w:tr w:rsidR="003C6E9D" w14:paraId="5CCF7BA3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4DF3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3BEA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Minimal Thread Device – MED (Minimal End Device) role</w:t>
            </w:r>
          </w:p>
        </w:tc>
      </w:tr>
      <w:tr w:rsidR="003C6E9D" w14:paraId="0A44A412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1155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99AF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Minimal Thread Device – SED (Sleepy End Device) role</w:t>
            </w:r>
          </w:p>
        </w:tc>
      </w:tr>
      <w:tr w:rsidR="003C6E9D" w14:paraId="352B29E9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03AF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0C71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Minimal Thread Device – SSED (Synchronous Sleepy End Device) role</w:t>
            </w:r>
          </w:p>
        </w:tc>
      </w:tr>
      <w:tr w:rsidR="003C6E9D" w14:paraId="09BC11A4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A7D6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8E90" w14:textId="77777777" w:rsidR="003C6E9D" w:rsidRDefault="003C6E9D">
            <w:pPr>
              <w:spacing w:after="0" w:line="240" w:lineRule="auto"/>
            </w:pPr>
          </w:p>
        </w:tc>
      </w:tr>
      <w:tr w:rsidR="003C6E9D" w14:paraId="7BE52CDB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8691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0ED1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Full Thread Device [REED behavior] - Leader, Router, REED roles</w:t>
            </w:r>
          </w:p>
        </w:tc>
      </w:tr>
      <w:tr w:rsidR="003C6E9D" w14:paraId="296C1BBB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1F6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7C59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Full Thread Device [FED behavior] - FED (Full End Device) role</w:t>
            </w:r>
          </w:p>
        </w:tc>
      </w:tr>
      <w:tr w:rsidR="003C6E9D" w14:paraId="487D20A9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8DA8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2CC3" w14:textId="77777777" w:rsidR="003C6E9D" w:rsidRDefault="003C6E9D">
            <w:pPr>
              <w:spacing w:after="0" w:line="240" w:lineRule="auto"/>
            </w:pPr>
          </w:p>
        </w:tc>
      </w:tr>
      <w:tr w:rsidR="003C6E9D" w14:paraId="3B520F8E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DBEC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AF1F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Border Router</w:t>
            </w:r>
          </w:p>
        </w:tc>
      </w:tr>
      <w:tr w:rsidR="003C6E9D" w14:paraId="50373F37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8583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E501" w14:textId="77777777" w:rsidR="003C6E9D" w:rsidRDefault="003C6E9D">
            <w:pPr>
              <w:spacing w:after="0" w:line="240" w:lineRule="auto"/>
            </w:pPr>
          </w:p>
        </w:tc>
      </w:tr>
      <w:tr w:rsidR="003C6E9D" w14:paraId="6C4C6788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F160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EC41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On-Mesh Commissioner</w:t>
            </w:r>
          </w:p>
        </w:tc>
      </w:tr>
      <w:tr w:rsidR="003C6E9D" w14:paraId="416332F3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B827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91CD" w14:textId="77777777" w:rsidR="003C6E9D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 Thread Joiner</w:t>
            </w:r>
          </w:p>
        </w:tc>
      </w:tr>
      <w:tr w:rsidR="003C6E9D" w14:paraId="755446B4" w14:textId="77777777" w:rsidTr="66301257">
        <w:tc>
          <w:tcPr>
            <w:tcW w:w="28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6713" w14:textId="77777777" w:rsidR="003C6E9D" w:rsidRDefault="003C6E9D">
            <w:pPr>
              <w:spacing w:after="0" w:line="240" w:lineRule="auto"/>
            </w:pP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12BA" w14:textId="77777777" w:rsidR="003C6E9D" w:rsidRDefault="003C6E9D">
            <w:pPr>
              <w:spacing w:after="0" w:line="240" w:lineRule="auto"/>
            </w:pPr>
          </w:p>
        </w:tc>
      </w:tr>
      <w:tr w:rsidR="003C6E9D" w14:paraId="022B1D51" w14:textId="77777777" w:rsidTr="66301257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5F20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Explain any difference from the Parent’s Thread device role support</w:t>
            </w: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D400" w14:textId="3BAB59C5" w:rsidR="00A77C29" w:rsidRDefault="00A77C29">
            <w:pPr>
              <w:spacing w:after="0" w:line="240" w:lineRule="auto"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In case 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you use the 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Open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Thread MTD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or FTD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libraries (pre-compiled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and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not modified) and exact same configuration 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as in the nRF Connect SDK release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,</w:t>
            </w:r>
            <w:r>
              <w:t xml:space="preserve"> 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th</w:t>
            </w:r>
            <w:r w:rsidRPr="00A77C29">
              <w:rPr>
                <w:rFonts w:ascii="Segoe UI" w:hAnsi="Segoe UI" w:cs="Segoe UI"/>
                <w:color w:val="FF0000"/>
                <w:sz w:val="21"/>
                <w:szCs w:val="21"/>
              </w:rPr>
              <w:t>ere are no differences between Thread stack we certified vs one used by you. In other case you should clearly describe the changes being made.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br/>
            </w:r>
            <w:r w:rsidR="008E3BDA">
              <w:rPr>
                <w:rFonts w:ascii="Segoe UI" w:hAnsi="Segoe UI" w:cs="Segoe UI"/>
                <w:color w:val="FF0000"/>
                <w:sz w:val="21"/>
                <w:szCs w:val="21"/>
              </w:rPr>
              <w:t>Nordic comment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: “The Parent’s Thread stack has passed the certification for all the device role defined support. The Child device uses MED/SED/SSED/REED/FED role”.</w:t>
            </w:r>
          </w:p>
          <w:p w14:paraId="432B411C" w14:textId="77777777" w:rsidR="00A77C29" w:rsidRDefault="00A77C29">
            <w:pPr>
              <w:spacing w:after="0" w:line="240" w:lineRule="auto"/>
              <w:rPr>
                <w:rStyle w:val="PlaceholderText"/>
              </w:rPr>
            </w:pPr>
          </w:p>
          <w:p w14:paraId="773332A7" w14:textId="2408D353" w:rsidR="003C6E9D" w:rsidRDefault="00000000">
            <w:pPr>
              <w:spacing w:after="0" w:line="240" w:lineRule="auto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3C6E9D" w14:paraId="506F593E" w14:textId="77777777" w:rsidTr="66301257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6E96" w14:textId="77777777" w:rsidR="003C6E9D" w:rsidRDefault="003C6E9D">
            <w:pPr>
              <w:spacing w:after="0" w:line="240" w:lineRule="auto"/>
            </w:pPr>
          </w:p>
        </w:tc>
      </w:tr>
      <w:tr w:rsidR="003C6E9D" w14:paraId="693E6C0B" w14:textId="77777777" w:rsidTr="66301257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8DD1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Note/explain any differences from the Parent’s Thread hardware</w:t>
            </w: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24B8" w14:textId="021FEB22" w:rsidR="00A77C29" w:rsidRPr="004A4506" w:rsidRDefault="00A77C29" w:rsidP="00A77C29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Nordic Semiconductor us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e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s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nRF52840 DK 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and nRF5340 DK 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during ATL and internal testing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. You should describe the Radio PCB 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differences 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if any 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(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e.g., in 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antenna design).</w:t>
            </w:r>
          </w:p>
          <w:p w14:paraId="4CDCB45D" w14:textId="77777777" w:rsidR="00A77C29" w:rsidRDefault="00A77C29">
            <w:pPr>
              <w:spacing w:after="0" w:line="240" w:lineRule="auto"/>
              <w:rPr>
                <w:rStyle w:val="PlaceholderText"/>
              </w:rPr>
            </w:pPr>
          </w:p>
          <w:p w14:paraId="04955CC8" w14:textId="77777777" w:rsidR="00A77C29" w:rsidRDefault="00A77C29">
            <w:pPr>
              <w:spacing w:after="0" w:line="240" w:lineRule="auto"/>
              <w:rPr>
                <w:rStyle w:val="PlaceholderText"/>
              </w:rPr>
            </w:pPr>
          </w:p>
          <w:p w14:paraId="01B07328" w14:textId="4A003245" w:rsidR="003C6E9D" w:rsidRDefault="00000000">
            <w:pPr>
              <w:spacing w:after="0" w:line="240" w:lineRule="auto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3C6E9D" w14:paraId="50756DDB" w14:textId="77777777" w:rsidTr="66301257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C9C7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Note/explain any differences from the Parent’s Thread stack software</w:t>
            </w: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1214" w14:textId="115028F8" w:rsidR="004A4506" w:rsidRPr="004A4506" w:rsidRDefault="00A77C29" w:rsidP="004A45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In case </w:t>
            </w:r>
            <w:r w:rsidR="004A4506"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you use the 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Open</w:t>
            </w:r>
            <w:r w:rsidR="004A4506"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Thread MTD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or FTD</w:t>
            </w:r>
            <w:r w:rsidR="004A4506"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libraries (pre-compiled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and</w:t>
            </w:r>
            <w:r w:rsidR="004A4506"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not modified) and exact same configuration 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as in the nRF Connect SDK release</w:t>
            </w:r>
            <w:r w:rsidR="004A4506"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, there are no differences between Thread stack we certified vs one used by you.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In other case you should clearly describe the changes being made.</w:t>
            </w:r>
          </w:p>
          <w:p w14:paraId="4E8A6953" w14:textId="1F151036" w:rsidR="004A4506" w:rsidRPr="004A4506" w:rsidRDefault="008E3BDA" w:rsidP="004A4506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Nordic comment</w:t>
            </w:r>
            <w:r w:rsidR="00A77C29">
              <w:rPr>
                <w:rFonts w:ascii="Segoe UI" w:hAnsi="Segoe UI" w:cs="Segoe UI"/>
                <w:color w:val="FF0000"/>
                <w:sz w:val="21"/>
                <w:szCs w:val="21"/>
              </w:rPr>
              <w:t>: “</w:t>
            </w:r>
            <w:r w:rsidR="0066784A" w:rsidRPr="0066784A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The Child product’s application is built on top of nRF Connect SDK X.Y.Z. The Thread stack (OpenThread) included in the Child product is taken “as-is” in pre-compiled (binary) form. </w:t>
            </w:r>
            <w:r w:rsidR="0066784A">
              <w:rPr>
                <w:rFonts w:ascii="Segoe UI" w:hAnsi="Segoe UI" w:cs="Segoe UI"/>
                <w:color w:val="FF0000"/>
                <w:sz w:val="21"/>
                <w:szCs w:val="21"/>
              </w:rPr>
              <w:t>There are no differences between Paren’t Thread stack and Child’s Thread stack.”</w:t>
            </w:r>
          </w:p>
          <w:p w14:paraId="6420915C" w14:textId="4AD06780" w:rsidR="003C6E9D" w:rsidRDefault="004A4506">
            <w:pPr>
              <w:spacing w:after="0" w:line="240" w:lineRule="auto"/>
            </w:pPr>
            <w:r>
              <w:rPr>
                <w:rStyle w:val="PlaceholderText"/>
              </w:rPr>
              <w:br/>
            </w:r>
            <w:r>
              <w:rPr>
                <w:rStyle w:val="PlaceholderText"/>
              </w:rPr>
              <w:br/>
              <w:t>Click here to enter text.</w:t>
            </w:r>
          </w:p>
        </w:tc>
      </w:tr>
      <w:tr w:rsidR="003C6E9D" w14:paraId="75D46B4A" w14:textId="77777777" w:rsidTr="66301257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58EE" w14:textId="77777777" w:rsidR="003C6E9D" w:rsidRDefault="003C6E9D">
            <w:pPr>
              <w:spacing w:after="0" w:line="240" w:lineRule="auto"/>
            </w:pPr>
          </w:p>
        </w:tc>
      </w:tr>
      <w:tr w:rsidR="003C6E9D" w14:paraId="473E9306" w14:textId="77777777" w:rsidTr="66301257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E500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 how the certified Thread software stack revision, distribution and Child implementation are controlled to insure the Child product truly contains the specified, certified Thread stack</w:t>
            </w: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8297" w14:textId="16E3ABF3" w:rsidR="001524F7" w:rsidRDefault="001524F7" w:rsidP="001524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In case 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you use the 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Open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Thread MTD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or FTD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libraries (pre-compiled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and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not modified) and exact same configuration 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as in the nRF Connect SDK release</w:t>
            </w:r>
            <w:r w:rsidRPr="004A4506">
              <w:rPr>
                <w:rFonts w:ascii="Segoe UI" w:hAnsi="Segoe UI" w:cs="Segoe UI"/>
                <w:color w:val="FF0000"/>
                <w:sz w:val="21"/>
                <w:szCs w:val="21"/>
              </w:rPr>
              <w:t>, there are no differences between Thread stack we certified vs one used by you.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In other case you should clearly describe the changes being made.</w:t>
            </w:r>
          </w:p>
          <w:p w14:paraId="5230D22C" w14:textId="35FBC5CA" w:rsidR="001524F7" w:rsidRDefault="001524F7" w:rsidP="001524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FF0000"/>
                <w:sz w:val="21"/>
                <w:szCs w:val="21"/>
              </w:rPr>
            </w:pPr>
          </w:p>
          <w:p w14:paraId="16DFAE20" w14:textId="6FF68CE6" w:rsidR="001524F7" w:rsidRPr="004A4506" w:rsidRDefault="008E3BDA" w:rsidP="001524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Nordic comment</w:t>
            </w:r>
            <w:r w:rsidR="001524F7">
              <w:rPr>
                <w:rFonts w:ascii="Segoe UI" w:hAnsi="Segoe UI" w:cs="Segoe UI"/>
                <w:color w:val="FF0000"/>
                <w:sz w:val="21"/>
                <w:szCs w:val="21"/>
              </w:rPr>
              <w:t>: “The Child product’s application is built on top of nRF Connect SDK X.Y.Z. The Thread stack (OpenThread) included in the Child product is taken “as-is” in pre-compiled (binary) form. No modification has been made to original libraries.”</w:t>
            </w:r>
          </w:p>
          <w:p w14:paraId="56430402" w14:textId="77777777" w:rsidR="00A77C29" w:rsidRDefault="00A77C29">
            <w:pPr>
              <w:spacing w:after="0" w:line="240" w:lineRule="auto"/>
              <w:rPr>
                <w:rStyle w:val="PlaceholderText"/>
              </w:rPr>
            </w:pPr>
          </w:p>
          <w:p w14:paraId="16DF9328" w14:textId="77777777" w:rsidR="00A77C29" w:rsidRDefault="00A77C29">
            <w:pPr>
              <w:spacing w:after="0" w:line="240" w:lineRule="auto"/>
              <w:rPr>
                <w:rStyle w:val="PlaceholderText"/>
              </w:rPr>
            </w:pPr>
          </w:p>
          <w:p w14:paraId="2F72193A" w14:textId="63FDB397" w:rsidR="003C6E9D" w:rsidRDefault="00000000">
            <w:pPr>
              <w:spacing w:after="0" w:line="240" w:lineRule="auto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3C6E9D" w14:paraId="29198047" w14:textId="77777777" w:rsidTr="66301257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158F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Describe how the certified Thread software stack functionality is called/controlled/abstracted in the Child’s operation</w:t>
            </w: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5E58" w14:textId="6935C8E5" w:rsidR="005A0839" w:rsidRPr="00A63DEE" w:rsidRDefault="005A0839">
            <w:pPr>
              <w:spacing w:after="0" w:line="240" w:lineRule="auto"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This depends on the product designed. In case of Matter or HomeKit the Thread stack is controlled directly by those stacks.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For </w:t>
            </w:r>
            <w:r w:rsidR="0066784A">
              <w:rPr>
                <w:rFonts w:ascii="Segoe UI" w:hAnsi="Segoe UI" w:cs="Segoe UI"/>
                <w:color w:val="FF0000"/>
                <w:sz w:val="21"/>
                <w:szCs w:val="21"/>
              </w:rPr>
              <w:t>example,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for Matter application:</w:t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FF0000"/>
                <w:sz w:val="21"/>
                <w:szCs w:val="21"/>
              </w:rPr>
              <w:br/>
            </w:r>
            <w:r w:rsidR="008E3BDA">
              <w:rPr>
                <w:rFonts w:ascii="Segoe UI" w:hAnsi="Segoe UI" w:cs="Segoe UI"/>
                <w:color w:val="FF0000"/>
                <w:sz w:val="21"/>
                <w:szCs w:val="21"/>
              </w:rPr>
              <w:t>Nordic comment</w:t>
            </w:r>
            <w:r w:rsidRP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: “The Thread stack </w:t>
            </w:r>
            <w:r w:rsidR="00A63DEE" w:rsidRPr="00A63DEE">
              <w:rPr>
                <w:rFonts w:ascii="Segoe UI" w:hAnsi="Segoe UI" w:cs="Segoe UI"/>
                <w:color w:val="FF0000"/>
                <w:sz w:val="21"/>
                <w:szCs w:val="21"/>
              </w:rPr>
              <w:t>data path is integrated inside Zephyr Networking stack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– in the same way as</w:t>
            </w:r>
            <w:r w:rsidR="00A63DEE" w:rsidRP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it </w:t>
            </w:r>
            <w:r w:rsidR="00A63DEE" w:rsidRP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is 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integrated in the </w:t>
            </w:r>
            <w:r w:rsidR="00A63DEE" w:rsidRP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Parent’s stack. The Thread 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device </w:t>
            </w:r>
            <w:r w:rsidR="00A63DEE" w:rsidRP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configuration 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>is limited to basic functionalities as managing Thread credentials, starting/stopping Thread stack</w:t>
            </w:r>
            <w:r w:rsidR="0066784A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, 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configuring Thread role using </w:t>
            </w:r>
            <w:r w:rsidR="0066784A">
              <w:rPr>
                <w:rFonts w:ascii="Segoe UI" w:hAnsi="Segoe UI" w:cs="Segoe UI"/>
                <w:color w:val="FF0000"/>
                <w:sz w:val="21"/>
                <w:szCs w:val="21"/>
              </w:rPr>
              <w:t>OpenThread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API</w:t>
            </w:r>
            <w:r w:rsidR="0066784A">
              <w:rPr>
                <w:rFonts w:ascii="Segoe UI" w:hAnsi="Segoe UI" w:cs="Segoe UI"/>
                <w:color w:val="FF0000"/>
                <w:sz w:val="21"/>
                <w:szCs w:val="21"/>
              </w:rPr>
              <w:t>, or adding IPv6 multicast addresses.</w:t>
            </w:r>
            <w:r w:rsidR="00A63DEE">
              <w:rPr>
                <w:rFonts w:ascii="Segoe UI" w:hAnsi="Segoe UI" w:cs="Segoe UI"/>
                <w:color w:val="FF0000"/>
                <w:sz w:val="21"/>
                <w:szCs w:val="21"/>
              </w:rPr>
              <w:t>”</w:t>
            </w:r>
          </w:p>
          <w:p w14:paraId="4696FA9F" w14:textId="6B4D7BB2" w:rsidR="003C6E9D" w:rsidRDefault="001524F7">
            <w:pPr>
              <w:spacing w:after="0" w:line="240" w:lineRule="auto"/>
            </w:pPr>
            <w:r>
              <w:rPr>
                <w:rStyle w:val="PlaceholderText"/>
              </w:rPr>
              <w:br/>
              <w:t>Click here to enter text.</w:t>
            </w:r>
          </w:p>
        </w:tc>
      </w:tr>
      <w:tr w:rsidR="003C6E9D" w14:paraId="046E27CF" w14:textId="77777777" w:rsidTr="66301257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E774" w14:textId="77777777" w:rsidR="003C6E9D" w:rsidRDefault="003C6E9D">
            <w:pPr>
              <w:spacing w:after="0" w:line="240" w:lineRule="auto"/>
            </w:pPr>
          </w:p>
        </w:tc>
      </w:tr>
      <w:tr w:rsidR="003C6E9D" w14:paraId="03F088BD" w14:textId="77777777" w:rsidTr="66301257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DB70" w14:textId="77777777" w:rsidR="003C6E9D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Describe/include any test/analytical data which demonstrates the Child’s equivalent Thread functionality </w:t>
            </w:r>
          </w:p>
        </w:tc>
        <w:tc>
          <w:tcPr>
            <w:tcW w:w="6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FA40" w14:textId="04D07BEF" w:rsidR="003C6E9D" w:rsidRPr="00B9707B" w:rsidRDefault="008E3BDA" w:rsidP="66301257">
            <w:pPr>
              <w:pStyle w:val="NormalWeb"/>
              <w:shd w:val="clear" w:color="auto" w:fill="FFFFFF" w:themeFill="background1"/>
              <w:spacing w:after="0"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Fonts w:ascii="Segoe UI" w:hAnsi="Segoe UI" w:cs="Segoe UI"/>
                <w:color w:val="FF0000"/>
                <w:sz w:val="21"/>
                <w:szCs w:val="21"/>
              </w:rPr>
              <w:t>Nordic comment</w:t>
            </w:r>
            <w:r w:rsidR="00B9707B">
              <w:rPr>
                <w:rFonts w:ascii="Segoe UI" w:hAnsi="Segoe UI" w:cs="Segoe UI"/>
                <w:color w:val="FF0000"/>
                <w:sz w:val="21"/>
                <w:szCs w:val="21"/>
              </w:rPr>
              <w:t>: “The Child product’s application is built on top of nRF Connect SDK X.Y.Z. The Thread stack (OpenThread) included in the Child product is taken “as-is” in pre-compiled (binary) form. No modification has been made to original libraries</w:t>
            </w:r>
            <w:r w:rsidR="00B9707B">
              <w:br/>
            </w:r>
            <w:r w:rsidR="00B9707B">
              <w:br/>
            </w:r>
            <w:r w:rsidR="00B9707B">
              <w:rPr>
                <w:rFonts w:ascii="Segoe UI" w:hAnsi="Segoe UI" w:cs="Segoe UI"/>
                <w:color w:val="FF0000"/>
                <w:sz w:val="21"/>
                <w:szCs w:val="21"/>
              </w:rPr>
              <w:t>To ensure that the stack has not been accidently modified, the following diff check has been made and showed no difference</w:t>
            </w:r>
            <w:r w:rsidR="005A0839">
              <w:rPr>
                <w:rFonts w:ascii="Segoe UI" w:hAnsi="Segoe UI" w:cs="Segoe UI"/>
                <w:color w:val="FF0000"/>
                <w:sz w:val="21"/>
                <w:szCs w:val="21"/>
              </w:rPr>
              <w:t>s</w:t>
            </w:r>
            <w:r w:rsidR="00B9707B">
              <w:rPr>
                <w:rFonts w:ascii="Segoe UI" w:hAnsi="Segoe UI" w:cs="Segoe UI"/>
                <w:color w:val="FF0000"/>
                <w:sz w:val="21"/>
                <w:szCs w:val="21"/>
              </w:rPr>
              <w:t>.</w:t>
            </w:r>
            <w:r w:rsidR="00B9707B">
              <w:br/>
            </w:r>
            <w:r w:rsidR="00B9707B">
              <w:br/>
            </w:r>
            <w:r w:rsidR="00B9707B">
              <w:rPr>
                <w:rFonts w:ascii="Segoe UI" w:hAnsi="Segoe UI" w:cs="Segoe UI"/>
                <w:color w:val="FF0000"/>
                <w:sz w:val="21"/>
                <w:szCs w:val="21"/>
              </w:rPr>
              <w:t>$ cd nrfconnect/nrfxlib</w:t>
            </w:r>
            <w:r w:rsidR="00B9707B">
              <w:br/>
            </w:r>
            <w:r w:rsidR="00B9707B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$ </w:t>
            </w:r>
            <w:r w:rsidR="00B9707B" w:rsidRPr="00B9707B">
              <w:rPr>
                <w:rFonts w:ascii="Segoe UI" w:hAnsi="Segoe UI" w:cs="Segoe UI"/>
                <w:color w:val="FF0000"/>
                <w:sz w:val="21"/>
                <w:szCs w:val="21"/>
              </w:rPr>
              <w:t>git diff --stat v2.</w:t>
            </w:r>
            <w:r w:rsidR="005A0839">
              <w:rPr>
                <w:rFonts w:ascii="Segoe UI" w:hAnsi="Segoe UI" w:cs="Segoe UI"/>
                <w:color w:val="FF0000"/>
                <w:sz w:val="21"/>
                <w:szCs w:val="21"/>
              </w:rPr>
              <w:t>2</w:t>
            </w:r>
            <w:r w:rsidR="00B9707B" w:rsidRPr="00B9707B">
              <w:rPr>
                <w:rFonts w:ascii="Segoe UI" w:hAnsi="Segoe UI" w:cs="Segoe UI"/>
                <w:color w:val="FF0000"/>
                <w:sz w:val="21"/>
                <w:szCs w:val="21"/>
              </w:rPr>
              <w:t>.0 openthread/</w:t>
            </w:r>
            <w:r w:rsidR="007406FB">
              <w:br/>
            </w:r>
            <w:r w:rsidR="007406FB">
              <w:br/>
            </w:r>
            <w:r w:rsidR="005A0839">
              <w:rPr>
                <w:rFonts w:ascii="Segoe UI" w:hAnsi="Segoe UI" w:cs="Segoe UI"/>
                <w:color w:val="FF0000"/>
                <w:sz w:val="21"/>
                <w:szCs w:val="21"/>
              </w:rPr>
              <w:t>Additionally to ensure that the pre-build libraries were used in the build process, the final map file was inspected:</w:t>
            </w:r>
            <w:r w:rsidR="005A0839">
              <w:br/>
            </w:r>
            <w:r w:rsidR="005A0839">
              <w:br/>
            </w:r>
            <w:r w:rsidR="005A0839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$ </w:t>
            </w:r>
            <w:r w:rsidR="005A0839" w:rsidRPr="005A0839">
              <w:rPr>
                <w:rFonts w:ascii="Segoe UI" w:hAnsi="Segoe UI" w:cs="Segoe UI"/>
                <w:color w:val="FF0000"/>
                <w:sz w:val="21"/>
                <w:szCs w:val="21"/>
              </w:rPr>
              <w:t>cat build/zephyr/zephyr.map | grep -E "(^LOAD).*libopenthread-mtd"</w:t>
            </w:r>
            <w:r w:rsidR="005A0839">
              <w:br/>
            </w:r>
            <w:r w:rsidR="005A0839" w:rsidRPr="005A0839">
              <w:rPr>
                <w:rFonts w:ascii="Segoe UI" w:hAnsi="Segoe UI" w:cs="Segoe UI"/>
                <w:color w:val="FF0000"/>
                <w:sz w:val="21"/>
                <w:szCs w:val="21"/>
              </w:rPr>
              <w:t>LOAD /home/</w:t>
            </w:r>
            <w:r w:rsidR="005A0839">
              <w:rPr>
                <w:rFonts w:ascii="Segoe UI" w:hAnsi="Segoe UI" w:cs="Segoe UI"/>
                <w:color w:val="FF0000"/>
                <w:sz w:val="21"/>
                <w:szCs w:val="21"/>
              </w:rPr>
              <w:t>user/</w:t>
            </w:r>
            <w:r w:rsidR="005A0839" w:rsidRPr="005A0839">
              <w:rPr>
                <w:rFonts w:ascii="Segoe UI" w:hAnsi="Segoe UI" w:cs="Segoe UI"/>
                <w:color w:val="FF0000"/>
                <w:sz w:val="21"/>
                <w:szCs w:val="21"/>
              </w:rPr>
              <w:t>git/nrfconnect/nrfxlib/openthread/lib/cortex-m4/hard-float/v1.3/mtd/oberon/libopenthread-mtd.a</w:t>
            </w:r>
            <w:r w:rsidR="005A0839">
              <w:rPr>
                <w:rFonts w:ascii="Segoe UI" w:hAnsi="Segoe UI" w:cs="Segoe UI"/>
                <w:color w:val="FF0000"/>
                <w:sz w:val="21"/>
                <w:szCs w:val="21"/>
              </w:rPr>
              <w:t>”</w:t>
            </w:r>
          </w:p>
          <w:p w14:paraId="5C6403BE" w14:textId="68D69BE0" w:rsidR="003C6E9D" w:rsidRPr="00B9707B" w:rsidRDefault="060E0984" w:rsidP="66301257">
            <w:pPr>
              <w:pStyle w:val="NormalWeb"/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 w:rsidRPr="66301257">
              <w:rPr>
                <w:rFonts w:ascii="Segoe UI" w:hAnsi="Segoe UI" w:cs="Segoe UI"/>
                <w:color w:val="FF0000"/>
                <w:sz w:val="21"/>
                <w:szCs w:val="21"/>
              </w:rPr>
              <w:t>Optional: Finally, the output of the provided</w:t>
            </w:r>
            <w:r w:rsidR="00D025EA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 </w:t>
            </w:r>
            <w:r w:rsidRPr="66301257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`ot version` </w:t>
            </w:r>
            <w:r w:rsidR="00D025EA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shell </w:t>
            </w:r>
            <w:r w:rsidRPr="66301257">
              <w:rPr>
                <w:rFonts w:ascii="Segoe UI" w:hAnsi="Segoe UI" w:cs="Segoe UI"/>
                <w:color w:val="FF0000"/>
                <w:sz w:val="21"/>
                <w:szCs w:val="21"/>
              </w:rPr>
              <w:t>command matches the one present in the parent’s testing report.</w:t>
            </w:r>
            <w:r w:rsidR="008E3BDA">
              <w:rPr>
                <w:rFonts w:ascii="Segoe UI" w:hAnsi="Segoe UI" w:cs="Segoe UI"/>
                <w:color w:val="FF0000"/>
                <w:sz w:val="21"/>
                <w:szCs w:val="21"/>
              </w:rPr>
              <w:t>”</w:t>
            </w:r>
            <w:r w:rsidR="00B9707B">
              <w:br/>
            </w:r>
            <w:r w:rsidR="00B9707B">
              <w:br/>
            </w:r>
            <w:r w:rsidR="00B9707B" w:rsidRPr="66301257">
              <w:rPr>
                <w:rStyle w:val="PlaceholderText"/>
              </w:rPr>
              <w:t>Click here to enter text.</w:t>
            </w:r>
          </w:p>
        </w:tc>
      </w:tr>
    </w:tbl>
    <w:p w14:paraId="3DBA5FAD" w14:textId="3899B924" w:rsidR="003C6E9D" w:rsidRDefault="003C6E9D" w:rsidP="00370217">
      <w:pPr>
        <w:spacing w:after="0" w:line="240" w:lineRule="auto"/>
      </w:pPr>
    </w:p>
    <w:sectPr w:rsidR="003C6E9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E542" w14:textId="77777777" w:rsidR="00A269A1" w:rsidRDefault="00A269A1">
      <w:pPr>
        <w:spacing w:after="0" w:line="240" w:lineRule="auto"/>
      </w:pPr>
      <w:r>
        <w:separator/>
      </w:r>
    </w:p>
  </w:endnote>
  <w:endnote w:type="continuationSeparator" w:id="0">
    <w:p w14:paraId="36C39CB4" w14:textId="77777777" w:rsidR="00A269A1" w:rsidRDefault="00A269A1">
      <w:pPr>
        <w:spacing w:after="0" w:line="240" w:lineRule="auto"/>
      </w:pPr>
      <w:r>
        <w:continuationSeparator/>
      </w:r>
    </w:p>
  </w:endnote>
  <w:endnote w:type="continuationNotice" w:id="1">
    <w:p w14:paraId="2D22A8D1" w14:textId="77777777" w:rsidR="00A269A1" w:rsidRDefault="00A26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B3C5" w14:textId="77777777" w:rsidR="0013051D" w:rsidRDefault="00000000">
    <w:pPr>
      <w:pStyle w:val="Footer"/>
    </w:pPr>
    <w:r>
      <w:t xml:space="preserve">Thread Certification </w:t>
    </w:r>
  </w:p>
  <w:p w14:paraId="4A7379A9" w14:textId="77777777" w:rsidR="0013051D" w:rsidRDefault="00000000">
    <w:pPr>
      <w:pStyle w:val="Footer"/>
    </w:pPr>
    <w:r>
      <w:t>Inheritance Application Form rev 5 (26-Jul-2022)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C459" w14:textId="77777777" w:rsidR="00A269A1" w:rsidRDefault="00A269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099B67" w14:textId="77777777" w:rsidR="00A269A1" w:rsidRDefault="00A269A1">
      <w:pPr>
        <w:spacing w:after="0" w:line="240" w:lineRule="auto"/>
      </w:pPr>
      <w:r>
        <w:continuationSeparator/>
      </w:r>
    </w:p>
  </w:footnote>
  <w:footnote w:type="continuationNotice" w:id="1">
    <w:p w14:paraId="3F6C81D3" w14:textId="77777777" w:rsidR="00A269A1" w:rsidRDefault="00A269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2887" w14:textId="77777777" w:rsidR="0013051D" w:rsidRDefault="00000000">
    <w:pPr>
      <w:pStyle w:val="Header"/>
    </w:pPr>
    <w:r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09C3FFBF" wp14:editId="3F36F770">
          <wp:simplePos x="0" y="0"/>
          <wp:positionH relativeFrom="page">
            <wp:posOffset>5757547</wp:posOffset>
          </wp:positionH>
          <wp:positionV relativeFrom="page">
            <wp:posOffset>581028</wp:posOffset>
          </wp:positionV>
          <wp:extent cx="1194819" cy="140204"/>
          <wp:effectExtent l="0" t="0" r="5331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9" cy="140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CID #: </w:t>
    </w:r>
    <w:r>
      <w:rPr>
        <w:b/>
        <w:sz w:val="36"/>
        <w:shd w:val="clear" w:color="auto" w:fill="D3D3D3"/>
      </w:rPr>
      <w:t>TBD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619B"/>
    <w:multiLevelType w:val="multilevel"/>
    <w:tmpl w:val="AAD65CCE"/>
    <w:lvl w:ilvl="0">
      <w:numFmt w:val="bullet"/>
      <w:lvlText w:val=""/>
      <w:lvlJc w:val="left"/>
      <w:pPr>
        <w:ind w:left="860" w:hanging="360"/>
      </w:pPr>
      <w:rPr>
        <w:rFonts w:ascii="Symbol" w:eastAsia="Symbol" w:hAnsi="Symbol" w:cs="Symbol"/>
        <w:w w:val="100"/>
        <w:sz w:val="22"/>
        <w:szCs w:val="22"/>
      </w:rPr>
    </w:lvl>
    <w:lvl w:ilvl="1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/>
        <w:w w:val="100"/>
        <w:sz w:val="22"/>
        <w:szCs w:val="22"/>
      </w:rPr>
    </w:lvl>
    <w:lvl w:ilvl="2">
      <w:numFmt w:val="bullet"/>
      <w:lvlText w:val="•"/>
      <w:lvlJc w:val="left"/>
      <w:pPr>
        <w:ind w:left="2475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57" w:hanging="360"/>
      </w:pPr>
    </w:lvl>
    <w:lvl w:ilvl="7">
      <w:numFmt w:val="bullet"/>
      <w:lvlText w:val="•"/>
      <w:lvlJc w:val="left"/>
      <w:pPr>
        <w:ind w:left="6953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1" w15:restartNumberingAfterBreak="0">
    <w:nsid w:val="34C34C18"/>
    <w:multiLevelType w:val="multilevel"/>
    <w:tmpl w:val="06AC565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7235525"/>
    <w:multiLevelType w:val="multilevel"/>
    <w:tmpl w:val="4538F39C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3" w15:restartNumberingAfterBreak="0">
    <w:nsid w:val="4F2875AC"/>
    <w:multiLevelType w:val="multilevel"/>
    <w:tmpl w:val="1784A6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5428C8"/>
    <w:multiLevelType w:val="multilevel"/>
    <w:tmpl w:val="9860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9104931">
    <w:abstractNumId w:val="3"/>
  </w:num>
  <w:num w:numId="2" w16cid:durableId="1602450191">
    <w:abstractNumId w:val="1"/>
  </w:num>
  <w:num w:numId="3" w16cid:durableId="1618877987">
    <w:abstractNumId w:val="0"/>
  </w:num>
  <w:num w:numId="4" w16cid:durableId="842210315">
    <w:abstractNumId w:val="2"/>
  </w:num>
  <w:num w:numId="5" w16cid:durableId="2058239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9D"/>
    <w:rsid w:val="001524F7"/>
    <w:rsid w:val="00370217"/>
    <w:rsid w:val="003C6E9D"/>
    <w:rsid w:val="004A4506"/>
    <w:rsid w:val="005A0839"/>
    <w:rsid w:val="0066784A"/>
    <w:rsid w:val="007406FB"/>
    <w:rsid w:val="008E3BDA"/>
    <w:rsid w:val="008F35E2"/>
    <w:rsid w:val="00A06EC2"/>
    <w:rsid w:val="00A269A1"/>
    <w:rsid w:val="00A63DEE"/>
    <w:rsid w:val="00A77C29"/>
    <w:rsid w:val="00B9707B"/>
    <w:rsid w:val="00BA4441"/>
    <w:rsid w:val="00CA1055"/>
    <w:rsid w:val="00CB45E4"/>
    <w:rsid w:val="00D025EA"/>
    <w:rsid w:val="060E0984"/>
    <w:rsid w:val="128194AF"/>
    <w:rsid w:val="3ED31706"/>
    <w:rsid w:val="663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7019"/>
  <w15:docId w15:val="{5134512C-0976-408B-B1FC-E81F932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widowControl w:val="0"/>
      <w:autoSpaceDE w:val="0"/>
      <w:spacing w:before="201" w:after="0" w:line="240" w:lineRule="auto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1Char">
    <w:name w:val="Heading 1 Char"/>
    <w:basedOn w:val="DefaultParagraphFont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rPr>
      <w:rFonts w:ascii="Arial" w:eastAsia="Arial" w:hAnsi="Arial" w:cs="Arial"/>
    </w:rPr>
  </w:style>
  <w:style w:type="paragraph" w:customStyle="1" w:styleId="font8">
    <w:name w:val="font_8"/>
    <w:basedOn w:val="Normal"/>
    <w:pPr>
      <w:spacing w:before="100" w:after="100" w:line="240" w:lineRule="auto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450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center.nordicsemi.com/index.jsp?topic=%2Fcomp_matrix_nrf5340%2FCOMP%2Fnrf5340%2Fnrf5340_thread_cids.html&amp;cp=3_0_3_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focenter.nordicsemi.com/index.jsp?topic=%2Fcomp_matrix_nrf52840%2FCOMP%2Fnrf52840%2Fnrf52840_thread_cid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d315c9-bc27-4f44-b94f-0205080d4a4a">
      <Terms xmlns="http://schemas.microsoft.com/office/infopath/2007/PartnerControls"/>
    </lcf76f155ced4ddcb4097134ff3c332f>
    <TaxCatchAll xmlns="be0e1a47-92f8-438f-b6b7-668ea98c07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3BBE4A2EB1B47BF36806717DA7CFF" ma:contentTypeVersion="16" ma:contentTypeDescription="Create a new document." ma:contentTypeScope="" ma:versionID="6dd257071c07643959424ae7ff13511d">
  <xsd:schema xmlns:xsd="http://www.w3.org/2001/XMLSchema" xmlns:xs="http://www.w3.org/2001/XMLSchema" xmlns:p="http://schemas.microsoft.com/office/2006/metadata/properties" xmlns:ns2="b2d315c9-bc27-4f44-b94f-0205080d4a4a" xmlns:ns3="be0e1a47-92f8-438f-b6b7-668ea98c0772" targetNamespace="http://schemas.microsoft.com/office/2006/metadata/properties" ma:root="true" ma:fieldsID="1827b0b8cf51c93e1bbc5917e2e717a8" ns2:_="" ns3:_="">
    <xsd:import namespace="b2d315c9-bc27-4f44-b94f-0205080d4a4a"/>
    <xsd:import namespace="be0e1a47-92f8-438f-b6b7-668ea98c0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15c9-bc27-4f44-b94f-0205080d4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df3335-7628-403a-a406-c284b3210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1a47-92f8-438f-b6b7-668ea98c0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e033af-7b55-43ee-aa21-007fd9b85dc6}" ma:internalName="TaxCatchAll" ma:showField="CatchAllData" ma:web="be0e1a47-92f8-438f-b6b7-668ea98c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7F852-FE76-42C2-8444-7EE0E9C4579F}">
  <ds:schemaRefs>
    <ds:schemaRef ds:uri="http://schemas.microsoft.com/office/2006/metadata/properties"/>
    <ds:schemaRef ds:uri="http://schemas.microsoft.com/office/infopath/2007/PartnerControls"/>
    <ds:schemaRef ds:uri="b2d315c9-bc27-4f44-b94f-0205080d4a4a"/>
    <ds:schemaRef ds:uri="be0e1a47-92f8-438f-b6b7-668ea98c0772"/>
  </ds:schemaRefs>
</ds:datastoreItem>
</file>

<file path=customXml/itemProps2.xml><?xml version="1.0" encoding="utf-8"?>
<ds:datastoreItem xmlns:ds="http://schemas.openxmlformats.org/officeDocument/2006/customXml" ds:itemID="{9197C831-1F78-4622-B132-D239A9D38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8383-4D97-4E91-ACFE-2611EBD11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Semiconductor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TomS</dc:creator>
  <cp:lastModifiedBy>Duda, Łukasz</cp:lastModifiedBy>
  <cp:revision>5</cp:revision>
  <dcterms:created xsi:type="dcterms:W3CDTF">2022-12-15T14:52:00Z</dcterms:created>
  <dcterms:modified xsi:type="dcterms:W3CDTF">2022-12-22T15:02:00Z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0x0101003A33BBE4A2EB1B47BF36806717DA7CFF</vt:lpwstr>
  </property>
  <property fmtid="{D5CDD505-2E9C-101B-9397-08002B2CF9AE}" pid="3" name="MediaServiceImageTags">
    <vt:lpwstr/>
  </property>
</Properties>
</file>